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D63A60" w:rsidRDefault="00D63A60" w:rsidP="0029083B">
      <w:pPr>
        <w:ind w:firstLine="0"/>
        <w:jc w:val="right"/>
        <w:rPr>
          <w:b/>
        </w:rPr>
      </w:pPr>
      <w:r w:rsidRPr="00D63A60">
        <w:rPr>
          <w:rFonts w:cs="Arial"/>
          <w:b/>
          <w:color w:val="000000"/>
        </w:rPr>
        <w:t>DETERMINAÇÃO DE AGROTÓXICOS EM ÁGUA</w:t>
      </w:r>
      <w:r w:rsidR="004E43F6">
        <w:rPr>
          <w:rFonts w:cs="Arial"/>
          <w:b/>
          <w:color w:val="000000"/>
        </w:rPr>
        <w:t xml:space="preserve"> UTILIZANDO EXTRAÇÃO EM FASE SÓLIDA (SPE) E DETERMINAÇÃO POR CROMATOGRAFIA LÍQUIDA ACOPLADA A ESPECTOMETRIA DE </w:t>
      </w:r>
      <w:r w:rsidR="004E43F6" w:rsidRPr="004E43F6">
        <w:rPr>
          <w:rFonts w:cs="Arial"/>
          <w:b/>
          <w:color w:val="000000"/>
        </w:rPr>
        <w:t xml:space="preserve">MASSAS </w:t>
      </w:r>
      <w:r w:rsidR="004E43F6">
        <w:rPr>
          <w:rFonts w:cs="Arial"/>
          <w:b/>
          <w:color w:val="000000"/>
        </w:rPr>
        <w:t>(</w:t>
      </w:r>
      <w:r w:rsidR="004E43F6" w:rsidRPr="004E43F6">
        <w:rPr>
          <w:rFonts w:cs="Arial"/>
          <w:b/>
        </w:rPr>
        <w:t>LC-MS/MS</w:t>
      </w:r>
      <w:r w:rsidR="004E43F6">
        <w:rPr>
          <w:rFonts w:cs="Arial"/>
          <w:b/>
        </w:rPr>
        <w:t>).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78530A" w:rsidP="00ED56BF">
      <w:pPr>
        <w:ind w:firstLine="0"/>
        <w:jc w:val="right"/>
        <w:rPr>
          <w:b/>
        </w:rPr>
      </w:pPr>
      <w:r>
        <w:rPr>
          <w:b/>
        </w:rPr>
        <w:t>MELLO</w:t>
      </w:r>
      <w:r w:rsidR="00C47B84">
        <w:rPr>
          <w:b/>
        </w:rPr>
        <w:t xml:space="preserve">, </w:t>
      </w:r>
      <w:r>
        <w:rPr>
          <w:b/>
        </w:rPr>
        <w:t>Lucas Leites</w:t>
      </w:r>
      <w:r w:rsidR="00ED56BF">
        <w:rPr>
          <w:b/>
        </w:rPr>
        <w:t xml:space="preserve">; ARIAS, Jean L. O; ROMBALDI, Caroline; PAULISTA, Marcos E. G.; CALDAS, </w:t>
      </w:r>
      <w:proofErr w:type="spellStart"/>
      <w:r w:rsidR="00ED56BF">
        <w:rPr>
          <w:b/>
        </w:rPr>
        <w:t>Sergiane</w:t>
      </w:r>
      <w:proofErr w:type="spellEnd"/>
      <w:r w:rsidR="00ED56BF">
        <w:rPr>
          <w:b/>
        </w:rPr>
        <w:t xml:space="preserve"> S.; CERQUEIRA, Maristela B. R.</w:t>
      </w:r>
    </w:p>
    <w:p w:rsidR="00C47B84" w:rsidRDefault="00ED56BF" w:rsidP="0029083B">
      <w:pPr>
        <w:ind w:firstLine="0"/>
        <w:jc w:val="right"/>
        <w:rPr>
          <w:b/>
        </w:rPr>
      </w:pPr>
      <w:r>
        <w:rPr>
          <w:b/>
        </w:rPr>
        <w:t xml:space="preserve">PRIMEL, Ednei </w:t>
      </w:r>
      <w:proofErr w:type="gramStart"/>
      <w:r>
        <w:rPr>
          <w:b/>
        </w:rPr>
        <w:t>Gilberto</w:t>
      </w:r>
      <w:proofErr w:type="gramEnd"/>
    </w:p>
    <w:p w:rsidR="00A771C1" w:rsidRPr="000635D2" w:rsidRDefault="000635D2" w:rsidP="00A771C1">
      <w:pPr>
        <w:ind w:firstLine="0"/>
        <w:jc w:val="right"/>
      </w:pPr>
      <w:r w:rsidRPr="000635D2">
        <w:t>lucasleitesmello@hotmail.com</w:t>
      </w: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ED56BF" w:rsidRPr="000635D2">
        <w:t>Congresso de Iniciação Científica</w:t>
      </w:r>
    </w:p>
    <w:p w:rsidR="00C47B84" w:rsidRPr="000635D2" w:rsidRDefault="00711AA3" w:rsidP="00711AA3">
      <w:pPr>
        <w:ind w:firstLine="0"/>
        <w:jc w:val="right"/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ED56BF" w:rsidRPr="000635D2">
        <w:t>Ciências Exatas e da Terra</w:t>
      </w:r>
    </w:p>
    <w:p w:rsidR="00D63A60" w:rsidRPr="000635D2" w:rsidRDefault="00D63A60" w:rsidP="009F1118">
      <w:pPr>
        <w:ind w:firstLine="0"/>
      </w:pPr>
    </w:p>
    <w:p w:rsidR="00C341B4" w:rsidRPr="00D63A60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D63A60">
        <w:rPr>
          <w:b/>
        </w:rPr>
        <w:t xml:space="preserve">: </w:t>
      </w:r>
      <w:r w:rsidR="00D63A60" w:rsidRPr="00D63A60">
        <w:rPr>
          <w:rFonts w:cs="Arial"/>
          <w:i/>
          <w:iCs/>
        </w:rPr>
        <w:t xml:space="preserve">Agrotóxicos, </w:t>
      </w:r>
      <w:r w:rsidR="00D63A60" w:rsidRPr="00D63A60">
        <w:rPr>
          <w:rFonts w:cs="Arial"/>
          <w:i/>
        </w:rPr>
        <w:t>SPE, LC-MS/MS</w:t>
      </w:r>
      <w:r w:rsidR="00A07190">
        <w:rPr>
          <w:rFonts w:cs="Arial"/>
          <w:i/>
        </w:rPr>
        <w:t>.</w:t>
      </w:r>
    </w:p>
    <w:p w:rsidR="003220E0" w:rsidRPr="00D63A60" w:rsidRDefault="003220E0" w:rsidP="0029083B">
      <w:pPr>
        <w:pStyle w:val="Ttulodaseoprimria"/>
        <w:rPr>
          <w:sz w:val="24"/>
        </w:rPr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78530A" w:rsidP="00942204">
      <w:pPr>
        <w:ind w:firstLine="708"/>
      </w:pPr>
      <w:r>
        <w:t>Os agrotóxicos são compostos químicos empregados com finalidade de destruir repeli</w:t>
      </w:r>
      <w:r w:rsidR="00942204">
        <w:t>r ou mitigar as pragas</w:t>
      </w:r>
      <w:r>
        <w:t xml:space="preserve">. </w:t>
      </w:r>
      <w:r w:rsidR="00942204">
        <w:t xml:space="preserve">O uso desses compostos é um aliado na obtenção de alimentos, porém devem ser respeitadas as boas práticas agrícolas, pois seu uso abusivo pode acarretar na contaminação dos </w:t>
      </w:r>
      <w:r w:rsidR="00CE6708">
        <w:t>recursos hídricos</w:t>
      </w:r>
      <w:r w:rsidR="00942204">
        <w:t xml:space="preserve">. A contaminação pode ocorrer pela aplicação direta, indiretamente pela drenagem de terras agrícolas e também pela permeação através do </w:t>
      </w:r>
      <w:proofErr w:type="gramStart"/>
      <w:r w:rsidR="0018736E">
        <w:t>solo.</w:t>
      </w:r>
      <w:proofErr w:type="gramEnd"/>
      <w:r w:rsidR="0090323B" w:rsidRPr="0090323B">
        <w:rPr>
          <w:kern w:val="24"/>
          <w:vertAlign w:val="superscript"/>
        </w:rPr>
        <w:t>1</w:t>
      </w:r>
      <w:r w:rsidR="00942204">
        <w:t xml:space="preserve"> A determinação de agrotóxicos de diferentes classes </w:t>
      </w:r>
      <w:r w:rsidR="00CE6708">
        <w:t xml:space="preserve">na água do município de Rio Grande </w:t>
      </w:r>
      <w:r w:rsidR="00942204">
        <w:t xml:space="preserve">torna-se necessário, visto que há uma intensa atividade agrícola próximo ao canal </w:t>
      </w:r>
      <w:r w:rsidR="00CE6708">
        <w:t xml:space="preserve">de </w:t>
      </w:r>
      <w:r w:rsidR="00942204">
        <w:t xml:space="preserve">onde </w:t>
      </w:r>
      <w:r w:rsidR="00CE6708">
        <w:t xml:space="preserve">esta </w:t>
      </w:r>
      <w:r w:rsidR="00942204">
        <w:t>é coletada.</w:t>
      </w:r>
      <w:r w:rsidR="00CE6708">
        <w:t xml:space="preserve"> </w:t>
      </w:r>
      <w:r w:rsidR="006E0F1B">
        <w:t xml:space="preserve">Para a extração dos agrotóxicos foi empregada a </w:t>
      </w:r>
      <w:r w:rsidR="006E0F1B" w:rsidRPr="00FA638F">
        <w:rPr>
          <w:rStyle w:val="textrun"/>
          <w:rFonts w:cs="Arial"/>
          <w:color w:val="000000"/>
        </w:rPr>
        <w:t>SPE</w:t>
      </w:r>
      <w:r w:rsidR="006E0F1B">
        <w:rPr>
          <w:rStyle w:val="textrun"/>
          <w:rFonts w:cs="Arial"/>
          <w:color w:val="000000"/>
        </w:rPr>
        <w:t>, que</w:t>
      </w:r>
      <w:r w:rsidR="006E0F1B" w:rsidRPr="00FA638F">
        <w:rPr>
          <w:rStyle w:val="textrun"/>
          <w:rFonts w:cs="Arial"/>
          <w:color w:val="000000"/>
        </w:rPr>
        <w:t xml:space="preserve"> </w:t>
      </w:r>
      <w:r w:rsidR="006E0F1B">
        <w:rPr>
          <w:rStyle w:val="textrun"/>
          <w:rFonts w:cs="Arial"/>
          <w:color w:val="000000"/>
        </w:rPr>
        <w:t>é atualmente</w:t>
      </w:r>
      <w:r w:rsidR="006E0F1B" w:rsidRPr="00FA638F">
        <w:rPr>
          <w:rStyle w:val="textrun"/>
          <w:rFonts w:cs="Arial"/>
          <w:color w:val="000000"/>
        </w:rPr>
        <w:t xml:space="preserve"> uma das técnicas</w:t>
      </w:r>
      <w:r w:rsidR="006E0F1B">
        <w:rPr>
          <w:rStyle w:val="textrun"/>
          <w:rFonts w:cs="Arial"/>
          <w:color w:val="000000"/>
        </w:rPr>
        <w:t xml:space="preserve"> mais empregadas para extração, </w:t>
      </w:r>
      <w:r w:rsidR="006E0F1B" w:rsidRPr="00FA638F">
        <w:rPr>
          <w:rStyle w:val="textrun"/>
          <w:rFonts w:cs="Arial"/>
          <w:color w:val="000000"/>
        </w:rPr>
        <w:t>limpeza</w:t>
      </w:r>
      <w:r w:rsidR="006E0F1B">
        <w:rPr>
          <w:rStyle w:val="textrun"/>
          <w:rFonts w:cs="Arial"/>
          <w:color w:val="000000"/>
        </w:rPr>
        <w:t xml:space="preserve">, e ou </w:t>
      </w:r>
      <w:proofErr w:type="spellStart"/>
      <w:r w:rsidR="006E0F1B">
        <w:rPr>
          <w:rStyle w:val="textrun"/>
          <w:rFonts w:cs="Arial"/>
          <w:color w:val="000000"/>
        </w:rPr>
        <w:t>pré</w:t>
      </w:r>
      <w:proofErr w:type="spellEnd"/>
      <w:r w:rsidR="006E0F1B">
        <w:rPr>
          <w:rStyle w:val="textrun"/>
          <w:rFonts w:cs="Arial"/>
          <w:color w:val="000000"/>
        </w:rPr>
        <w:t>-concentração de amostras complexas</w:t>
      </w:r>
      <w:r w:rsidR="006E0F1B" w:rsidRPr="00FA638F">
        <w:rPr>
          <w:rStyle w:val="textrun"/>
          <w:rFonts w:cs="Arial"/>
          <w:color w:val="000000"/>
        </w:rPr>
        <w:t xml:space="preserve"> permitindo </w:t>
      </w:r>
      <w:r w:rsidR="006E0F1B">
        <w:rPr>
          <w:rStyle w:val="textrun"/>
          <w:rFonts w:cs="Arial"/>
          <w:color w:val="000000"/>
        </w:rPr>
        <w:t xml:space="preserve">que os </w:t>
      </w:r>
      <w:proofErr w:type="spellStart"/>
      <w:r w:rsidR="006E0F1B">
        <w:rPr>
          <w:rStyle w:val="textrun"/>
          <w:rFonts w:cs="Arial"/>
          <w:color w:val="000000"/>
        </w:rPr>
        <w:t>analitos</w:t>
      </w:r>
      <w:proofErr w:type="spellEnd"/>
      <w:r w:rsidR="006E0F1B">
        <w:rPr>
          <w:rStyle w:val="textrun"/>
          <w:rFonts w:cs="Arial"/>
          <w:color w:val="000000"/>
        </w:rPr>
        <w:t xml:space="preserve"> sejam </w:t>
      </w:r>
      <w:r w:rsidR="006E0F1B" w:rsidRPr="00FA638F">
        <w:rPr>
          <w:rStyle w:val="textrun"/>
          <w:rFonts w:cs="Arial"/>
          <w:color w:val="000000"/>
        </w:rPr>
        <w:t>determina</w:t>
      </w:r>
      <w:r w:rsidR="006E0F1B">
        <w:rPr>
          <w:rStyle w:val="textrun"/>
          <w:rFonts w:cs="Arial"/>
          <w:color w:val="000000"/>
        </w:rPr>
        <w:t xml:space="preserve">dos </w:t>
      </w:r>
      <w:r w:rsidR="006E0F1B" w:rsidRPr="00FA638F">
        <w:rPr>
          <w:rStyle w:val="textrun"/>
          <w:rFonts w:cs="Arial"/>
          <w:color w:val="000000"/>
        </w:rPr>
        <w:t xml:space="preserve">em concentrações muito </w:t>
      </w:r>
      <w:proofErr w:type="gramStart"/>
      <w:r w:rsidR="006E0F1B" w:rsidRPr="00FA638F">
        <w:rPr>
          <w:rStyle w:val="textrun"/>
          <w:rFonts w:cs="Arial"/>
          <w:color w:val="000000"/>
        </w:rPr>
        <w:t>baixas.</w:t>
      </w:r>
      <w:proofErr w:type="gramEnd"/>
      <w:r w:rsidR="006E0F1B" w:rsidRPr="0090323B">
        <w:rPr>
          <w:rStyle w:val="textrun"/>
          <w:rFonts w:cs="Arial"/>
          <w:color w:val="000000"/>
          <w:kern w:val="24"/>
          <w:vertAlign w:val="superscript"/>
        </w:rPr>
        <w:t>2</w:t>
      </w:r>
      <w:r w:rsidR="006E0F1B" w:rsidRPr="00FA638F">
        <w:rPr>
          <w:rStyle w:val="textrun"/>
          <w:rFonts w:cs="Arial"/>
          <w:color w:val="000000"/>
        </w:rPr>
        <w:t xml:space="preserve"> </w:t>
      </w:r>
      <w:r w:rsidR="006E0F1B">
        <w:t>Este</w:t>
      </w:r>
      <w:r w:rsidR="00CE6708">
        <w:t xml:space="preserve"> trabalho tem como objetivo a determinação de agrotóxicos na água de superfície e tratada do município de Rio Grande no período de março de 2011 a março de 2013.</w:t>
      </w:r>
    </w:p>
    <w:p w:rsidR="009D0723" w:rsidRDefault="009D0723" w:rsidP="0029083B"/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3220E0" w:rsidRDefault="001E2C02" w:rsidP="0029083B">
      <w:r w:rsidRPr="006A46B4">
        <w:rPr>
          <w:rStyle w:val="textrun"/>
          <w:rFonts w:cs="Arial"/>
          <w:color w:val="000000"/>
        </w:rPr>
        <w:t>A amostragem foi realizada mensalmente na Estação d</w:t>
      </w:r>
      <w:r>
        <w:rPr>
          <w:rStyle w:val="textrun"/>
          <w:rFonts w:cs="Arial"/>
          <w:color w:val="000000"/>
        </w:rPr>
        <w:t>e Tratamento de Água da CORSAN</w:t>
      </w:r>
      <w:r w:rsidR="005F475A">
        <w:rPr>
          <w:rStyle w:val="textrun"/>
          <w:rFonts w:cs="Arial"/>
          <w:color w:val="000000"/>
        </w:rPr>
        <w:t>, entre março de 2012 e março de 2013.</w:t>
      </w:r>
      <w:r w:rsidRPr="006A46B4">
        <w:rPr>
          <w:rStyle w:val="textrun"/>
          <w:rFonts w:cs="Arial"/>
          <w:color w:val="000000"/>
        </w:rPr>
        <w:t xml:space="preserve"> As</w:t>
      </w:r>
      <w:r w:rsidRPr="006A46B4">
        <w:rPr>
          <w:rFonts w:cs="Arial"/>
        </w:rPr>
        <w:t xml:space="preserve"> amostras</w:t>
      </w:r>
      <w:r>
        <w:rPr>
          <w:rFonts w:cs="Arial"/>
        </w:rPr>
        <w:t xml:space="preserve"> foram </w:t>
      </w:r>
      <w:r w:rsidR="00AD26F8">
        <w:rPr>
          <w:rFonts w:cs="Arial"/>
        </w:rPr>
        <w:t xml:space="preserve">previamente </w:t>
      </w:r>
      <w:r>
        <w:rPr>
          <w:rFonts w:cs="Arial"/>
        </w:rPr>
        <w:t>filtradas,</w:t>
      </w:r>
      <w:r w:rsidR="005A48BC">
        <w:rPr>
          <w:rFonts w:cs="Arial"/>
        </w:rPr>
        <w:t xml:space="preserve"> com auxílio da bomba de vácuo,</w:t>
      </w:r>
      <w:r>
        <w:rPr>
          <w:rFonts w:cs="Arial"/>
        </w:rPr>
        <w:t xml:space="preserve"> e</w:t>
      </w:r>
      <w:r w:rsidRPr="006A46B4">
        <w:rPr>
          <w:rFonts w:cs="Arial"/>
        </w:rPr>
        <w:t xml:space="preserve"> após </w:t>
      </w:r>
      <w:r w:rsidR="006E0F1B">
        <w:rPr>
          <w:rFonts w:cs="Arial"/>
        </w:rPr>
        <w:t xml:space="preserve">duas alíquotas de 250 </w:t>
      </w:r>
      <w:proofErr w:type="spellStart"/>
      <w:r w:rsidR="006E0F1B">
        <w:rPr>
          <w:rFonts w:cs="Arial"/>
        </w:rPr>
        <w:t>mL</w:t>
      </w:r>
      <w:proofErr w:type="spellEnd"/>
      <w:r w:rsidR="006E0F1B">
        <w:rPr>
          <w:rFonts w:cs="Arial"/>
        </w:rPr>
        <w:t xml:space="preserve"> </w:t>
      </w:r>
      <w:r w:rsidR="005A48BC">
        <w:rPr>
          <w:rFonts w:cs="Arial"/>
        </w:rPr>
        <w:t>foram acidificadas</w:t>
      </w:r>
      <w:r w:rsidRPr="006A46B4">
        <w:rPr>
          <w:rFonts w:cs="Arial"/>
        </w:rPr>
        <w:t xml:space="preserve"> a pH 3,0 com H</w:t>
      </w:r>
      <w:r w:rsidRPr="006A46B4">
        <w:rPr>
          <w:rFonts w:cs="Arial"/>
          <w:vertAlign w:val="subscript"/>
        </w:rPr>
        <w:t>3</w:t>
      </w:r>
      <w:r w:rsidRPr="006A46B4">
        <w:rPr>
          <w:rFonts w:cs="Arial"/>
        </w:rPr>
        <w:t>PO</w:t>
      </w:r>
      <w:r w:rsidRPr="006A46B4">
        <w:rPr>
          <w:rFonts w:cs="Arial"/>
          <w:vertAlign w:val="subscript"/>
        </w:rPr>
        <w:t>4</w:t>
      </w:r>
      <w:r w:rsidR="005A48BC">
        <w:rPr>
          <w:rFonts w:cs="Arial"/>
        </w:rPr>
        <w:t xml:space="preserve"> (1:1, v/v)</w:t>
      </w:r>
      <w:r w:rsidR="006E0F1B">
        <w:rPr>
          <w:rFonts w:cs="Arial"/>
        </w:rPr>
        <w:t xml:space="preserve"> e outras duas alíquotas de 250 </w:t>
      </w:r>
      <w:proofErr w:type="spellStart"/>
      <w:r w:rsidR="006E0F1B">
        <w:rPr>
          <w:rFonts w:cs="Arial"/>
        </w:rPr>
        <w:t>mL</w:t>
      </w:r>
      <w:proofErr w:type="spellEnd"/>
      <w:r w:rsidR="006E0F1B">
        <w:rPr>
          <w:rFonts w:cs="Arial"/>
        </w:rPr>
        <w:t xml:space="preserve"> foram extraídas sem alteração do pH</w:t>
      </w:r>
      <w:r w:rsidR="005A48BC">
        <w:rPr>
          <w:rFonts w:cs="Arial"/>
        </w:rPr>
        <w:t xml:space="preserve">. </w:t>
      </w:r>
      <w:r w:rsidR="00D63A60">
        <w:rPr>
          <w:rFonts w:cs="Arial"/>
        </w:rPr>
        <w:t xml:space="preserve">Como método de preparo de amostra foi utilizado </w:t>
      </w:r>
      <w:proofErr w:type="gramStart"/>
      <w:r w:rsidR="00D63A60">
        <w:rPr>
          <w:rFonts w:cs="Arial"/>
        </w:rPr>
        <w:t>a</w:t>
      </w:r>
      <w:proofErr w:type="gramEnd"/>
      <w:r w:rsidR="00D63A60">
        <w:rPr>
          <w:rFonts w:cs="Arial"/>
        </w:rPr>
        <w:t xml:space="preserve"> extração em fase sólida (SPE), onde as amostras f</w:t>
      </w:r>
      <w:r w:rsidRPr="006A46B4">
        <w:rPr>
          <w:rFonts w:cs="Arial"/>
        </w:rPr>
        <w:t xml:space="preserve">oram percoladas por cartucho contendo o </w:t>
      </w:r>
      <w:proofErr w:type="spellStart"/>
      <w:r w:rsidRPr="006A46B4">
        <w:rPr>
          <w:rFonts w:cs="Arial"/>
        </w:rPr>
        <w:t>sorvente</w:t>
      </w:r>
      <w:proofErr w:type="spellEnd"/>
      <w:r w:rsidRPr="006A46B4">
        <w:rPr>
          <w:rFonts w:cs="Arial"/>
        </w:rPr>
        <w:t xml:space="preserve"> C18, </w:t>
      </w:r>
      <w:r w:rsidR="005A48BC">
        <w:rPr>
          <w:rFonts w:cs="Arial"/>
        </w:rPr>
        <w:t>que foram</w:t>
      </w:r>
      <w:r w:rsidRPr="006A46B4">
        <w:rPr>
          <w:rFonts w:cs="Arial"/>
        </w:rPr>
        <w:t xml:space="preserve"> condicionados, para a extração e </w:t>
      </w:r>
      <w:proofErr w:type="spellStart"/>
      <w:r w:rsidRPr="006A46B4">
        <w:rPr>
          <w:rFonts w:cs="Arial"/>
        </w:rPr>
        <w:t>pré</w:t>
      </w:r>
      <w:proofErr w:type="spellEnd"/>
      <w:r w:rsidRPr="006A46B4">
        <w:rPr>
          <w:rFonts w:cs="Arial"/>
        </w:rPr>
        <w:t xml:space="preserve">-concentração dos agrotóxicos. Seguiu a </w:t>
      </w:r>
      <w:proofErr w:type="spellStart"/>
      <w:r w:rsidRPr="006A46B4">
        <w:rPr>
          <w:rFonts w:cs="Arial"/>
        </w:rPr>
        <w:t>eluição</w:t>
      </w:r>
      <w:proofErr w:type="spellEnd"/>
      <w:r w:rsidRPr="006A46B4">
        <w:rPr>
          <w:rFonts w:cs="Arial"/>
        </w:rPr>
        <w:t xml:space="preserve"> com duas alíquotas de 1000 µL de metanol e a determinação por </w:t>
      </w:r>
      <w:r w:rsidR="006E0F1B">
        <w:rPr>
          <w:rFonts w:cs="Arial"/>
        </w:rPr>
        <w:t>Cromatografia Líquida acoplada a Espectrometria de Massas sequencial (</w:t>
      </w:r>
      <w:r w:rsidRPr="006A46B4">
        <w:rPr>
          <w:rFonts w:cs="Arial"/>
        </w:rPr>
        <w:t>LC-MS/MS</w:t>
      </w:r>
      <w:r w:rsidR="006E0F1B">
        <w:rPr>
          <w:rFonts w:cs="Arial"/>
        </w:rPr>
        <w:t>)</w:t>
      </w:r>
      <w:r w:rsidR="005A48BC">
        <w:rPr>
          <w:rFonts w:cs="Arial"/>
        </w:rPr>
        <w:t>.</w:t>
      </w:r>
    </w:p>
    <w:p w:rsidR="005A48BC" w:rsidRDefault="005A48BC" w:rsidP="0029083B">
      <w:pPr>
        <w:pStyle w:val="Ttulodaseoprimria"/>
      </w:pPr>
    </w:p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FA638F" w:rsidRPr="00FA638F" w:rsidRDefault="000B5B12" w:rsidP="00FA638F">
      <w:pPr>
        <w:pStyle w:val="Corpodetexto2"/>
        <w:spacing w:line="240" w:lineRule="auto"/>
        <w:rPr>
          <w:rFonts w:cs="Arial"/>
        </w:rPr>
      </w:pPr>
      <w:r>
        <w:rPr>
          <w:rStyle w:val="textrun"/>
          <w:rFonts w:cs="Arial"/>
          <w:color w:val="000000"/>
        </w:rPr>
        <w:t xml:space="preserve">O </w:t>
      </w:r>
      <w:r w:rsidR="00FF51A4" w:rsidRPr="00FA638F">
        <w:rPr>
          <w:rStyle w:val="textrun"/>
          <w:rFonts w:cs="Arial"/>
          <w:color w:val="000000"/>
        </w:rPr>
        <w:t xml:space="preserve">método utilizado </w:t>
      </w:r>
      <w:r>
        <w:rPr>
          <w:rStyle w:val="textrun"/>
          <w:rFonts w:cs="Arial"/>
          <w:color w:val="000000"/>
        </w:rPr>
        <w:t xml:space="preserve">permite que </w:t>
      </w:r>
      <w:r w:rsidR="00FA638F" w:rsidRPr="00FA638F">
        <w:rPr>
          <w:rFonts w:cs="Arial"/>
        </w:rPr>
        <w:t>as amostras s</w:t>
      </w:r>
      <w:r>
        <w:rPr>
          <w:rFonts w:cs="Arial"/>
        </w:rPr>
        <w:t>ejam</w:t>
      </w:r>
      <w:r w:rsidR="00FA638F" w:rsidRPr="00FA638F">
        <w:rPr>
          <w:rFonts w:cs="Arial"/>
        </w:rPr>
        <w:t xml:space="preserve"> </w:t>
      </w:r>
      <w:proofErr w:type="spellStart"/>
      <w:r w:rsidR="00FA638F" w:rsidRPr="00FA638F">
        <w:rPr>
          <w:rFonts w:cs="Arial"/>
        </w:rPr>
        <w:t>pré</w:t>
      </w:r>
      <w:proofErr w:type="spellEnd"/>
      <w:r w:rsidR="001E480C">
        <w:rPr>
          <w:rFonts w:cs="Arial"/>
        </w:rPr>
        <w:t>-</w:t>
      </w:r>
      <w:r w:rsidR="00FA638F" w:rsidRPr="00FA638F">
        <w:rPr>
          <w:rFonts w:cs="Arial"/>
        </w:rPr>
        <w:t xml:space="preserve">concentradas 125 vezes, portanto </w:t>
      </w:r>
      <w:r w:rsidR="00695691" w:rsidRPr="00FA638F">
        <w:rPr>
          <w:rFonts w:cs="Arial"/>
        </w:rPr>
        <w:t>o</w:t>
      </w:r>
      <w:r w:rsidR="00695691">
        <w:rPr>
          <w:rFonts w:cs="Arial"/>
        </w:rPr>
        <w:t>s</w:t>
      </w:r>
      <w:r w:rsidR="00695691" w:rsidRPr="00FA638F">
        <w:rPr>
          <w:rFonts w:cs="Arial"/>
        </w:rPr>
        <w:t xml:space="preserve"> limites de quantificação para o método ficaram</w:t>
      </w:r>
      <w:r w:rsidR="00F11957">
        <w:rPr>
          <w:rFonts w:cs="Arial"/>
        </w:rPr>
        <w:t xml:space="preserve"> entre </w:t>
      </w:r>
      <w:r w:rsidR="00FA638F" w:rsidRPr="00FA638F">
        <w:rPr>
          <w:rFonts w:cs="Arial"/>
        </w:rPr>
        <w:t>0</w:t>
      </w:r>
      <w:r w:rsidR="00F11957">
        <w:rPr>
          <w:rFonts w:cs="Arial"/>
        </w:rPr>
        <w:t>,0</w:t>
      </w:r>
      <w:r w:rsidR="005F475A">
        <w:rPr>
          <w:rFonts w:cs="Arial"/>
        </w:rPr>
        <w:t>0</w:t>
      </w:r>
      <w:r w:rsidR="00F11957">
        <w:rPr>
          <w:rFonts w:cs="Arial"/>
        </w:rPr>
        <w:t>08</w:t>
      </w:r>
      <w:r w:rsidR="00FA638F" w:rsidRPr="00FA638F">
        <w:rPr>
          <w:rFonts w:cs="Arial"/>
        </w:rPr>
        <w:t xml:space="preserve"> e </w:t>
      </w:r>
      <w:r w:rsidR="00F11957">
        <w:rPr>
          <w:rFonts w:cs="Arial"/>
        </w:rPr>
        <w:t>0,</w:t>
      </w:r>
      <w:r w:rsidR="005F475A">
        <w:rPr>
          <w:rFonts w:cs="Arial"/>
        </w:rPr>
        <w:t>08</w:t>
      </w:r>
      <w:r w:rsidR="005F475A" w:rsidRPr="00FA638F">
        <w:rPr>
          <w:rFonts w:cs="Arial"/>
        </w:rPr>
        <w:t xml:space="preserve"> </w:t>
      </w:r>
      <w:r w:rsidR="00FA638F" w:rsidRPr="00FA638F">
        <w:rPr>
          <w:rFonts w:cs="Arial"/>
        </w:rPr>
        <w:t>µg L</w:t>
      </w:r>
      <w:r w:rsidR="00FA638F" w:rsidRPr="00FA638F">
        <w:rPr>
          <w:rFonts w:cs="Arial"/>
          <w:vertAlign w:val="superscript"/>
        </w:rPr>
        <w:t>-1</w:t>
      </w:r>
      <w:r w:rsidR="00FA638F" w:rsidRPr="00FA638F">
        <w:rPr>
          <w:rFonts w:cs="Arial"/>
        </w:rPr>
        <w:t>, respectivamente.</w:t>
      </w:r>
    </w:p>
    <w:p w:rsidR="00F11957" w:rsidRPr="00F11957" w:rsidRDefault="005F475A" w:rsidP="00FA638F">
      <w:pPr>
        <w:pStyle w:val="Corpodetexto2"/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O método utilizado foi previamente validado e recuperações entre 67 e 132% com desvios padrões relativos menores que 20% foram obtidas para os </w:t>
      </w:r>
      <w:proofErr w:type="gramStart"/>
      <w:r>
        <w:rPr>
          <w:rFonts w:cs="Arial"/>
        </w:rPr>
        <w:t>agrotóxicos</w:t>
      </w:r>
      <w:r w:rsidR="00950FFC">
        <w:rPr>
          <w:rFonts w:cs="Arial"/>
        </w:rPr>
        <w:t>.</w:t>
      </w:r>
      <w:proofErr w:type="gramEnd"/>
      <w:r w:rsidR="00950FFC" w:rsidRPr="00950FFC">
        <w:rPr>
          <w:rFonts w:cs="Arial"/>
          <w:kern w:val="24"/>
          <w:vertAlign w:val="superscript"/>
        </w:rPr>
        <w:t>3</w:t>
      </w:r>
      <w:r w:rsidR="00280A81">
        <w:rPr>
          <w:rFonts w:cs="Arial"/>
        </w:rPr>
        <w:t>Dentre os agrotóxicos monitorados,</w:t>
      </w:r>
      <w:r w:rsidR="00290B20">
        <w:rPr>
          <w:rFonts w:cs="Arial"/>
        </w:rPr>
        <w:t xml:space="preserve"> os encontrados com maior frequência para a água de abastecimento</w:t>
      </w:r>
      <w:r w:rsidR="00AD26F8">
        <w:rPr>
          <w:rFonts w:cs="Arial"/>
        </w:rPr>
        <w:t xml:space="preserve"> público</w:t>
      </w:r>
      <w:r w:rsidR="00290B20">
        <w:rPr>
          <w:rFonts w:cs="Arial"/>
        </w:rPr>
        <w:t xml:space="preserve"> foram o </w:t>
      </w:r>
      <w:proofErr w:type="spellStart"/>
      <w:r w:rsidR="00290B20">
        <w:rPr>
          <w:rFonts w:cs="Arial"/>
        </w:rPr>
        <w:t>tebuconazol</w:t>
      </w:r>
      <w:proofErr w:type="spellEnd"/>
      <w:r w:rsidR="00290B20">
        <w:rPr>
          <w:rFonts w:cs="Arial"/>
        </w:rPr>
        <w:t xml:space="preserve">, </w:t>
      </w:r>
      <w:proofErr w:type="spellStart"/>
      <w:r w:rsidR="00AD26F8">
        <w:rPr>
          <w:rFonts w:cs="Arial"/>
        </w:rPr>
        <w:t>epoxiconazol</w:t>
      </w:r>
      <w:proofErr w:type="spellEnd"/>
      <w:r w:rsidR="00AD26F8">
        <w:rPr>
          <w:rFonts w:cs="Arial"/>
        </w:rPr>
        <w:t xml:space="preserve">, </w:t>
      </w:r>
      <w:proofErr w:type="spellStart"/>
      <w:r w:rsidR="00AD26F8">
        <w:rPr>
          <w:rFonts w:cs="Arial"/>
        </w:rPr>
        <w:t>carbofurano</w:t>
      </w:r>
      <w:proofErr w:type="spellEnd"/>
      <w:r w:rsidR="00AD26F8">
        <w:rPr>
          <w:rFonts w:cs="Arial"/>
        </w:rPr>
        <w:t xml:space="preserve">, </w:t>
      </w:r>
      <w:proofErr w:type="spellStart"/>
      <w:r w:rsidR="00AD26F8" w:rsidRPr="00F11957">
        <w:rPr>
          <w:rFonts w:cs="Arial"/>
        </w:rPr>
        <w:t>clomazona</w:t>
      </w:r>
      <w:proofErr w:type="spellEnd"/>
      <w:r w:rsidR="00AD26F8" w:rsidRPr="00F11957">
        <w:rPr>
          <w:rFonts w:cs="Arial"/>
        </w:rPr>
        <w:t xml:space="preserve">, </w:t>
      </w:r>
      <w:proofErr w:type="spellStart"/>
      <w:r w:rsidR="00AD26F8" w:rsidRPr="00F11957">
        <w:rPr>
          <w:rFonts w:cs="Arial"/>
        </w:rPr>
        <w:t>atrazina</w:t>
      </w:r>
      <w:proofErr w:type="spellEnd"/>
      <w:r w:rsidR="00AD26F8" w:rsidRPr="00F11957">
        <w:rPr>
          <w:rFonts w:cs="Arial"/>
        </w:rPr>
        <w:t xml:space="preserve">, </w:t>
      </w:r>
      <w:proofErr w:type="spellStart"/>
      <w:r w:rsidR="00AD26F8" w:rsidRPr="00F11957">
        <w:rPr>
          <w:rFonts w:cs="Arial"/>
        </w:rPr>
        <w:t>diuron</w:t>
      </w:r>
      <w:proofErr w:type="spellEnd"/>
      <w:r w:rsidR="00FB0E80" w:rsidRPr="00F11957">
        <w:rPr>
          <w:rFonts w:cs="Arial"/>
        </w:rPr>
        <w:t xml:space="preserve">, na água superficial foram encontrados </w:t>
      </w:r>
      <w:proofErr w:type="spellStart"/>
      <w:r w:rsidR="00FB0E80" w:rsidRPr="00F11957">
        <w:rPr>
          <w:rFonts w:cs="Arial"/>
        </w:rPr>
        <w:t>clomazona</w:t>
      </w:r>
      <w:proofErr w:type="spellEnd"/>
      <w:r w:rsidR="00FB0E80" w:rsidRPr="00F11957">
        <w:rPr>
          <w:rFonts w:cs="Arial"/>
        </w:rPr>
        <w:t xml:space="preserve">, </w:t>
      </w:r>
      <w:proofErr w:type="spellStart"/>
      <w:r w:rsidR="00FB0E80" w:rsidRPr="00F11957">
        <w:rPr>
          <w:rFonts w:cs="Arial"/>
        </w:rPr>
        <w:t>epoxiconazol</w:t>
      </w:r>
      <w:proofErr w:type="spellEnd"/>
      <w:r w:rsidR="00FB0E80" w:rsidRPr="00F11957">
        <w:rPr>
          <w:rFonts w:cs="Arial"/>
        </w:rPr>
        <w:t xml:space="preserve">, </w:t>
      </w:r>
      <w:proofErr w:type="spellStart"/>
      <w:r w:rsidR="00FB0E80" w:rsidRPr="00F11957">
        <w:rPr>
          <w:rFonts w:cs="Arial"/>
        </w:rPr>
        <w:t>diuron</w:t>
      </w:r>
      <w:proofErr w:type="spellEnd"/>
      <w:r w:rsidR="00FB0E80" w:rsidRPr="00F11957">
        <w:rPr>
          <w:rFonts w:cs="Arial"/>
        </w:rPr>
        <w:t xml:space="preserve">, e </w:t>
      </w:r>
      <w:proofErr w:type="spellStart"/>
      <w:r w:rsidR="00FB0E80" w:rsidRPr="00F11957">
        <w:rPr>
          <w:rFonts w:cs="Arial"/>
        </w:rPr>
        <w:t>tebuconazol</w:t>
      </w:r>
      <w:proofErr w:type="spellEnd"/>
      <w:r w:rsidR="00F11957" w:rsidRPr="00F11957">
        <w:rPr>
          <w:rFonts w:cs="Arial"/>
        </w:rPr>
        <w:t>, em todas as amostras as concentrações encontradas foram abaixo de 0,</w:t>
      </w:r>
      <w:r w:rsidR="0082225F">
        <w:rPr>
          <w:rFonts w:cs="Arial"/>
        </w:rPr>
        <w:t>9</w:t>
      </w:r>
      <w:r w:rsidR="00F11957" w:rsidRPr="00F11957">
        <w:rPr>
          <w:rFonts w:cs="Arial"/>
        </w:rPr>
        <w:t xml:space="preserve"> µg</w:t>
      </w:r>
      <w:r w:rsidR="00D63A60">
        <w:rPr>
          <w:rFonts w:cs="Arial"/>
        </w:rPr>
        <w:t xml:space="preserve"> </w:t>
      </w:r>
      <w:r w:rsidR="00D63A60" w:rsidRPr="00F11957">
        <w:rPr>
          <w:rFonts w:cs="Arial"/>
          <w:bCs/>
        </w:rPr>
        <w:t>L</w:t>
      </w:r>
      <w:r w:rsidR="00D63A60" w:rsidRPr="00F11957">
        <w:rPr>
          <w:rFonts w:cs="Arial"/>
          <w:bCs/>
          <w:vertAlign w:val="superscript"/>
        </w:rPr>
        <w:t>-1</w:t>
      </w:r>
      <w:r w:rsidR="00F11957" w:rsidRPr="00F11957">
        <w:rPr>
          <w:rFonts w:cs="Arial"/>
        </w:rPr>
        <w:t xml:space="preserve">. </w:t>
      </w:r>
      <w:r w:rsidR="00F11957" w:rsidRPr="00F11957">
        <w:rPr>
          <w:rFonts w:cs="Arial"/>
          <w:bCs/>
        </w:rPr>
        <w:t>No Brasil, a Portaria nº 518 do Ministério da Saúde estabelece os limites máximos permitidos (LMP) somente para alguns agrotóxicos (</w:t>
      </w:r>
      <w:proofErr w:type="spellStart"/>
      <w:r w:rsidR="00F11957" w:rsidRPr="00F11957">
        <w:rPr>
          <w:rFonts w:cs="Arial"/>
          <w:bCs/>
        </w:rPr>
        <w:t>bentazona</w:t>
      </w:r>
      <w:proofErr w:type="spellEnd"/>
      <w:r w:rsidR="00F11957" w:rsidRPr="00F11957">
        <w:rPr>
          <w:rFonts w:cs="Arial"/>
          <w:bCs/>
        </w:rPr>
        <w:t xml:space="preserve"> 300 µg L</w:t>
      </w:r>
      <w:r w:rsidR="00F11957" w:rsidRPr="00F11957">
        <w:rPr>
          <w:rFonts w:cs="Arial"/>
          <w:bCs/>
          <w:vertAlign w:val="superscript"/>
        </w:rPr>
        <w:t>-1</w:t>
      </w:r>
      <w:r w:rsidR="00F11957" w:rsidRPr="00F11957">
        <w:rPr>
          <w:rFonts w:cs="Arial"/>
          <w:bCs/>
        </w:rPr>
        <w:t>, 2,4-D 30 µg L</w:t>
      </w:r>
      <w:r w:rsidR="00F11957" w:rsidRPr="00F11957">
        <w:rPr>
          <w:rFonts w:cs="Arial"/>
          <w:bCs/>
          <w:vertAlign w:val="superscript"/>
        </w:rPr>
        <w:t>-1</w:t>
      </w:r>
      <w:r w:rsidR="00F11957" w:rsidRPr="00F11957">
        <w:rPr>
          <w:rFonts w:cs="Arial"/>
          <w:bCs/>
        </w:rPr>
        <w:t xml:space="preserve">, </w:t>
      </w:r>
      <w:proofErr w:type="spellStart"/>
      <w:r w:rsidR="00F11957" w:rsidRPr="00F11957">
        <w:rPr>
          <w:rFonts w:cs="Arial"/>
          <w:bCs/>
        </w:rPr>
        <w:t>propanil</w:t>
      </w:r>
      <w:proofErr w:type="spellEnd"/>
      <w:r w:rsidR="00F11957" w:rsidRPr="00F11957">
        <w:rPr>
          <w:rFonts w:cs="Arial"/>
          <w:bCs/>
        </w:rPr>
        <w:t xml:space="preserve"> 20 µg L</w:t>
      </w:r>
      <w:r w:rsidR="00F11957" w:rsidRPr="00F11957">
        <w:rPr>
          <w:rFonts w:cs="Arial"/>
          <w:bCs/>
          <w:vertAlign w:val="superscript"/>
        </w:rPr>
        <w:t>-1</w:t>
      </w:r>
      <w:r w:rsidR="00F11957" w:rsidRPr="00F11957">
        <w:rPr>
          <w:rFonts w:cs="Arial"/>
          <w:bCs/>
        </w:rPr>
        <w:t xml:space="preserve">, </w:t>
      </w:r>
      <w:proofErr w:type="spellStart"/>
      <w:r w:rsidR="00F11957" w:rsidRPr="00F11957">
        <w:rPr>
          <w:rFonts w:cs="Arial"/>
          <w:bCs/>
        </w:rPr>
        <w:t>simazina</w:t>
      </w:r>
      <w:proofErr w:type="spellEnd"/>
      <w:r w:rsidR="00F11957" w:rsidRPr="00F11957">
        <w:rPr>
          <w:rFonts w:cs="Arial"/>
          <w:bCs/>
        </w:rPr>
        <w:t xml:space="preserve"> e </w:t>
      </w:r>
      <w:proofErr w:type="spellStart"/>
      <w:r w:rsidR="00F11957" w:rsidRPr="00F11957">
        <w:rPr>
          <w:rFonts w:cs="Arial"/>
          <w:bCs/>
        </w:rPr>
        <w:t>atrazina</w:t>
      </w:r>
      <w:proofErr w:type="spellEnd"/>
      <w:r w:rsidR="00F11957" w:rsidRPr="00F11957">
        <w:rPr>
          <w:rFonts w:cs="Arial"/>
          <w:bCs/>
        </w:rPr>
        <w:t xml:space="preserve"> </w:t>
      </w:r>
      <w:proofErr w:type="gramStart"/>
      <w:r w:rsidR="00F11957" w:rsidRPr="00F11957">
        <w:rPr>
          <w:rFonts w:cs="Arial"/>
          <w:bCs/>
        </w:rPr>
        <w:t>2</w:t>
      </w:r>
      <w:proofErr w:type="gramEnd"/>
      <w:r w:rsidR="00F11957" w:rsidRPr="00F11957">
        <w:rPr>
          <w:rFonts w:cs="Arial"/>
          <w:bCs/>
        </w:rPr>
        <w:t xml:space="preserve"> µg L</w:t>
      </w:r>
      <w:r w:rsidR="00F11957" w:rsidRPr="00F11957">
        <w:rPr>
          <w:rFonts w:cs="Arial"/>
          <w:bCs/>
          <w:vertAlign w:val="superscript"/>
        </w:rPr>
        <w:t>-1</w:t>
      </w:r>
      <w:r w:rsidR="00F11957" w:rsidRPr="00F11957">
        <w:rPr>
          <w:rFonts w:cs="Arial"/>
          <w:bCs/>
        </w:rPr>
        <w:t>).</w:t>
      </w:r>
      <w:r w:rsidR="000B5B12" w:rsidRPr="00F11957">
        <w:rPr>
          <w:rFonts w:cs="Arial"/>
        </w:rPr>
        <w:t xml:space="preserve"> </w:t>
      </w:r>
    </w:p>
    <w:p w:rsidR="009D0723" w:rsidRPr="00F11957" w:rsidRDefault="00F11957" w:rsidP="00FA638F">
      <w:pPr>
        <w:pStyle w:val="Corpodetexto2"/>
        <w:spacing w:line="240" w:lineRule="auto"/>
        <w:rPr>
          <w:rFonts w:cs="Arial"/>
        </w:rPr>
      </w:pPr>
      <w:r w:rsidRPr="00F11957">
        <w:rPr>
          <w:rFonts w:cs="Arial"/>
        </w:rPr>
        <w:t xml:space="preserve">A </w:t>
      </w:r>
      <w:r w:rsidR="000B5B12" w:rsidRPr="00F11957">
        <w:rPr>
          <w:rFonts w:cs="Arial"/>
        </w:rPr>
        <w:t>presença d</w:t>
      </w:r>
      <w:r w:rsidRPr="00F11957">
        <w:rPr>
          <w:rFonts w:cs="Arial"/>
        </w:rPr>
        <w:t>os</w:t>
      </w:r>
      <w:r w:rsidR="000B5B12" w:rsidRPr="00F11957">
        <w:rPr>
          <w:rFonts w:cs="Arial"/>
        </w:rPr>
        <w:t xml:space="preserve"> agrotóxicos </w:t>
      </w:r>
      <w:r w:rsidRPr="00F11957">
        <w:rPr>
          <w:rFonts w:cs="Arial"/>
        </w:rPr>
        <w:t xml:space="preserve">nas amostras </w:t>
      </w:r>
      <w:r w:rsidR="000B5B12" w:rsidRPr="00F11957">
        <w:rPr>
          <w:rFonts w:cs="Arial"/>
        </w:rPr>
        <w:t>pode ser explicada pela intensa atividade agrícola na região em especial a</w:t>
      </w:r>
      <w:r w:rsidR="00D63A60">
        <w:rPr>
          <w:rFonts w:cs="Arial"/>
        </w:rPr>
        <w:t xml:space="preserve"> cultura</w:t>
      </w:r>
      <w:r w:rsidR="000B5B12" w:rsidRPr="00F11957">
        <w:rPr>
          <w:rFonts w:cs="Arial"/>
        </w:rPr>
        <w:t xml:space="preserve"> do arroz.</w:t>
      </w:r>
    </w:p>
    <w:p w:rsidR="006C0897" w:rsidRDefault="006C0897" w:rsidP="0029083B">
      <w:pPr>
        <w:pStyle w:val="Leyendadefiguraotabla"/>
        <w:spacing w:before="0" w:after="0"/>
        <w:ind w:firstLine="0"/>
        <w:jc w:val="both"/>
        <w:rPr>
          <w:rFonts w:eastAsia="Arial Unicode MS"/>
          <w:i w:val="0"/>
          <w:kern w:val="1"/>
          <w:sz w:val="24"/>
          <w:lang w:val="pt-BR" w:eastAsia="pt-BR"/>
        </w:rPr>
      </w:pPr>
    </w:p>
    <w:p w:rsidR="009D0723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6C0897" w:rsidRDefault="0082219D" w:rsidP="006C0897">
      <w:pPr>
        <w:pStyle w:val="Ttulodaseoprimria"/>
        <w:numPr>
          <w:ilvl w:val="0"/>
          <w:numId w:val="2"/>
        </w:numPr>
        <w:rPr>
          <w:sz w:val="24"/>
        </w:rPr>
      </w:pPr>
      <w:r w:rsidRPr="0082219D">
        <w:rPr>
          <w:sz w:val="24"/>
        </w:rPr>
        <w:t>CONSIDERAÇÕES FINAIS</w:t>
      </w:r>
    </w:p>
    <w:p w:rsidR="006C0897" w:rsidRPr="00C508C3" w:rsidRDefault="006C0897" w:rsidP="006C0897">
      <w:pPr>
        <w:pStyle w:val="Ttulodaseoprimria"/>
        <w:rPr>
          <w:b w:val="0"/>
          <w:sz w:val="24"/>
        </w:rPr>
      </w:pPr>
    </w:p>
    <w:p w:rsidR="00C508C3" w:rsidRPr="00C508C3" w:rsidRDefault="006C0897" w:rsidP="00C508C3">
      <w:pPr>
        <w:pStyle w:val="Ttulodaseoprimria"/>
        <w:ind w:firstLine="360"/>
        <w:rPr>
          <w:b w:val="0"/>
          <w:sz w:val="24"/>
        </w:rPr>
      </w:pPr>
      <w:r w:rsidRPr="00C508C3">
        <w:rPr>
          <w:b w:val="0"/>
          <w:sz w:val="24"/>
        </w:rPr>
        <w:t>Através deste estudo foi possível constatar a presença de agrotóxicos tanto na água de superfíci</w:t>
      </w:r>
      <w:r w:rsidR="00C508C3" w:rsidRPr="00C508C3">
        <w:rPr>
          <w:b w:val="0"/>
          <w:sz w:val="24"/>
        </w:rPr>
        <w:t xml:space="preserve">e como de abastecimento público, </w:t>
      </w:r>
      <w:r w:rsidR="00C508C3" w:rsidRPr="00C508C3">
        <w:rPr>
          <w:b w:val="0"/>
          <w:bCs/>
          <w:sz w:val="24"/>
        </w:rPr>
        <w:t>é possível afirmar que o uso de agrotóxicos juntamente com a ausência de cuidados de boas praticas agrícolas desencadeiam a contaminação dos recursos hídricos e</w:t>
      </w:r>
      <w:r w:rsidR="00C508C3">
        <w:rPr>
          <w:b w:val="0"/>
          <w:bCs/>
          <w:sz w:val="24"/>
        </w:rPr>
        <w:t xml:space="preserve"> esses</w:t>
      </w:r>
      <w:r w:rsidR="00ED56BF">
        <w:rPr>
          <w:b w:val="0"/>
          <w:bCs/>
          <w:sz w:val="24"/>
        </w:rPr>
        <w:t>, por conseguinte</w:t>
      </w:r>
      <w:r w:rsidR="00C508C3" w:rsidRPr="00C508C3">
        <w:rPr>
          <w:b w:val="0"/>
          <w:bCs/>
          <w:sz w:val="24"/>
        </w:rPr>
        <w:t xml:space="preserve"> </w:t>
      </w:r>
      <w:r w:rsidR="00ED56BF">
        <w:rPr>
          <w:b w:val="0"/>
          <w:bCs/>
          <w:sz w:val="24"/>
        </w:rPr>
        <w:t xml:space="preserve">podem apresentar </w:t>
      </w:r>
      <w:r w:rsidR="00C508C3" w:rsidRPr="00C508C3">
        <w:rPr>
          <w:b w:val="0"/>
          <w:bCs/>
          <w:sz w:val="24"/>
        </w:rPr>
        <w:t>efeitos nocivos a saúde.</w:t>
      </w:r>
    </w:p>
    <w:p w:rsidR="00997BC5" w:rsidRDefault="00997BC5" w:rsidP="006C0897">
      <w:pPr>
        <w:pStyle w:val="Ttulodaseoprimria"/>
        <w:ind w:firstLine="360"/>
        <w:rPr>
          <w:b w:val="0"/>
          <w:sz w:val="24"/>
        </w:rPr>
      </w:pPr>
    </w:p>
    <w:p w:rsidR="00ED56BF" w:rsidRDefault="00ED56BF" w:rsidP="00950FFC">
      <w:pPr>
        <w:pStyle w:val="Ttulodaseoprimria"/>
        <w:rPr>
          <w:sz w:val="24"/>
        </w:rPr>
      </w:pPr>
      <w:r w:rsidRPr="00950FFC">
        <w:rPr>
          <w:sz w:val="24"/>
        </w:rPr>
        <w:t>Agradecimentos</w:t>
      </w:r>
    </w:p>
    <w:p w:rsidR="00AB64A9" w:rsidRDefault="00AB64A9" w:rsidP="006C0897">
      <w:pPr>
        <w:pStyle w:val="Ttulodaseoprimria"/>
        <w:ind w:firstLine="360"/>
        <w:rPr>
          <w:b w:val="0"/>
          <w:sz w:val="24"/>
        </w:rPr>
      </w:pPr>
    </w:p>
    <w:p w:rsidR="00ED56BF" w:rsidRPr="00AB64A9" w:rsidRDefault="00ED56BF" w:rsidP="006C0897">
      <w:pPr>
        <w:pStyle w:val="Ttulodaseoprimria"/>
        <w:ind w:firstLine="360"/>
        <w:rPr>
          <w:b w:val="0"/>
          <w:sz w:val="24"/>
        </w:rPr>
      </w:pPr>
      <w:proofErr w:type="spellStart"/>
      <w:r w:rsidRPr="00950FFC">
        <w:rPr>
          <w:b w:val="0"/>
          <w:sz w:val="24"/>
        </w:rPr>
        <w:t>FAPERGs</w:t>
      </w:r>
      <w:proofErr w:type="spellEnd"/>
      <w:r w:rsidR="00AB64A9" w:rsidRPr="00950FFC">
        <w:rPr>
          <w:b w:val="0"/>
          <w:sz w:val="24"/>
        </w:rPr>
        <w:t xml:space="preserve">, CNPQ, CORSAN, setor de viaturas da </w:t>
      </w:r>
      <w:proofErr w:type="gramStart"/>
      <w:r w:rsidR="00AB64A9" w:rsidRPr="00950FFC">
        <w:rPr>
          <w:b w:val="0"/>
          <w:sz w:val="24"/>
        </w:rPr>
        <w:t>FURG</w:t>
      </w:r>
      <w:proofErr w:type="gramEnd"/>
    </w:p>
    <w:p w:rsidR="006C0897" w:rsidRPr="00AB64A9" w:rsidRDefault="006C0897" w:rsidP="0029083B">
      <w:pPr>
        <w:pStyle w:val="Ttulodaseoprimria"/>
        <w:rPr>
          <w:sz w:val="24"/>
        </w:rPr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0323B" w:rsidRDefault="0090323B" w:rsidP="0090323B">
      <w:pPr>
        <w:pStyle w:val="Referncias"/>
        <w:jc w:val="both"/>
      </w:pPr>
    </w:p>
    <w:p w:rsidR="0090323B" w:rsidRDefault="0090323B" w:rsidP="0090323B">
      <w:pPr>
        <w:pStyle w:val="Referncias"/>
        <w:jc w:val="both"/>
      </w:pPr>
      <w:r>
        <w:t xml:space="preserve">1 - </w:t>
      </w:r>
      <w:r w:rsidRPr="0090323B">
        <w:t>P</w:t>
      </w:r>
      <w:r w:rsidR="0018736E" w:rsidRPr="0090323B">
        <w:t>essoa</w:t>
      </w:r>
      <w:r w:rsidRPr="0090323B">
        <w:t>, M. C. P. Y</w:t>
      </w:r>
      <w:proofErr w:type="gramStart"/>
      <w:r w:rsidRPr="0090323B">
        <w:t>.,</w:t>
      </w:r>
      <w:proofErr w:type="gramEnd"/>
      <w:r w:rsidRPr="0090323B">
        <w:t xml:space="preserve"> G</w:t>
      </w:r>
      <w:r w:rsidR="0018736E" w:rsidRPr="0090323B">
        <w:t>omes</w:t>
      </w:r>
      <w:r w:rsidRPr="0090323B">
        <w:t xml:space="preserve">, M. A. F., </w:t>
      </w:r>
      <w:proofErr w:type="spellStart"/>
      <w:r w:rsidRPr="0090323B">
        <w:t>S</w:t>
      </w:r>
      <w:r w:rsidR="0018736E" w:rsidRPr="0090323B">
        <w:t>cramin</w:t>
      </w:r>
      <w:proofErr w:type="spellEnd"/>
      <w:r w:rsidRPr="0090323B">
        <w:t xml:space="preserve">, S., et al., Pesticidas: revista </w:t>
      </w:r>
      <w:proofErr w:type="spellStart"/>
      <w:r w:rsidRPr="0090323B">
        <w:t>ecotoxicol</w:t>
      </w:r>
      <w:proofErr w:type="spellEnd"/>
      <w:r w:rsidRPr="0090323B">
        <w:t xml:space="preserve">. </w:t>
      </w:r>
      <w:proofErr w:type="gramStart"/>
      <w:r w:rsidRPr="0090323B">
        <w:t>e</w:t>
      </w:r>
      <w:proofErr w:type="gramEnd"/>
      <w:r w:rsidRPr="0090323B">
        <w:t xml:space="preserve"> meio ambiente, Curitiba, v. 16, 2006.</w:t>
      </w:r>
    </w:p>
    <w:p w:rsidR="0090323B" w:rsidRPr="00950FFC" w:rsidRDefault="0090323B" w:rsidP="0090323B">
      <w:pPr>
        <w:pStyle w:val="Referncias"/>
        <w:jc w:val="both"/>
        <w:rPr>
          <w:lang w:val="en-US"/>
        </w:rPr>
      </w:pPr>
      <w:r>
        <w:t xml:space="preserve">2- </w:t>
      </w:r>
      <w:r w:rsidRPr="0090323B">
        <w:t>C</w:t>
      </w:r>
      <w:r w:rsidR="0018736E" w:rsidRPr="0090323B">
        <w:t>aldas</w:t>
      </w:r>
      <w:r w:rsidRPr="0090323B">
        <w:t xml:space="preserve">, S. </w:t>
      </w:r>
      <w:proofErr w:type="gramStart"/>
      <w:r w:rsidRPr="0090323B">
        <w:t>S. ;</w:t>
      </w:r>
      <w:proofErr w:type="gramEnd"/>
      <w:r w:rsidRPr="0090323B">
        <w:t xml:space="preserve"> G</w:t>
      </w:r>
      <w:r w:rsidR="0018736E" w:rsidRPr="0090323B">
        <w:t>oncalves</w:t>
      </w:r>
      <w:r w:rsidRPr="0090323B">
        <w:t xml:space="preserve">, F. F. ; </w:t>
      </w:r>
      <w:proofErr w:type="spellStart"/>
      <w:r w:rsidRPr="0090323B">
        <w:t>P</w:t>
      </w:r>
      <w:r w:rsidR="0018736E" w:rsidRPr="0090323B">
        <w:t>rimel</w:t>
      </w:r>
      <w:proofErr w:type="spellEnd"/>
      <w:r w:rsidRPr="0090323B">
        <w:t xml:space="preserve">, E. </w:t>
      </w:r>
      <w:proofErr w:type="gramStart"/>
      <w:r w:rsidRPr="0090323B">
        <w:t>G. ;</w:t>
      </w:r>
      <w:proofErr w:type="gramEnd"/>
      <w:r w:rsidRPr="0090323B">
        <w:t xml:space="preserve"> P</w:t>
      </w:r>
      <w:r w:rsidR="0018736E" w:rsidRPr="0090323B">
        <w:t>restes</w:t>
      </w:r>
      <w:r w:rsidRPr="0090323B">
        <w:t xml:space="preserve">, O. </w:t>
      </w:r>
      <w:proofErr w:type="gramStart"/>
      <w:r w:rsidRPr="0090323B">
        <w:t>D.</w:t>
      </w:r>
      <w:proofErr w:type="gramEnd"/>
      <w:r w:rsidRPr="0090323B">
        <w:t xml:space="preserve"> ; M</w:t>
      </w:r>
      <w:r w:rsidR="0018736E" w:rsidRPr="0090323B">
        <w:t>artins</w:t>
      </w:r>
      <w:r w:rsidRPr="0090323B">
        <w:t>, M. L. ; Z</w:t>
      </w:r>
      <w:r w:rsidR="0018736E" w:rsidRPr="0090323B">
        <w:t>anella</w:t>
      </w:r>
      <w:r w:rsidRPr="0090323B">
        <w:t xml:space="preserve">, R. . </w:t>
      </w:r>
      <w:r>
        <w:t>P</w:t>
      </w:r>
      <w:r w:rsidRPr="0090323B">
        <w:t xml:space="preserve">rincipais técnicas de preparo de amostra para a determinação de resíduos de agrotóxicos em água por cromatografia líquida com detecção por arranjo de diodos e por espectrometria de massas. </w:t>
      </w:r>
      <w:proofErr w:type="spellStart"/>
      <w:r w:rsidRPr="00950FFC">
        <w:rPr>
          <w:lang w:val="en-US"/>
        </w:rPr>
        <w:t>Química</w:t>
      </w:r>
      <w:proofErr w:type="spellEnd"/>
      <w:r w:rsidRPr="00950FFC">
        <w:rPr>
          <w:lang w:val="en-US"/>
        </w:rPr>
        <w:t xml:space="preserve"> Nova (</w:t>
      </w:r>
      <w:proofErr w:type="spellStart"/>
      <w:r w:rsidRPr="00950FFC">
        <w:rPr>
          <w:lang w:val="en-US"/>
        </w:rPr>
        <w:t>Impresso</w:t>
      </w:r>
      <w:proofErr w:type="spellEnd"/>
      <w:r w:rsidRPr="00950FFC">
        <w:rPr>
          <w:lang w:val="en-US"/>
        </w:rPr>
        <w:t>), v. 34, p. 1604-1617, 2011</w:t>
      </w:r>
    </w:p>
    <w:p w:rsidR="00695691" w:rsidRPr="0082225F" w:rsidRDefault="0090323B" w:rsidP="0090323B">
      <w:pPr>
        <w:pStyle w:val="Referncias"/>
        <w:jc w:val="both"/>
        <w:rPr>
          <w:rFonts w:eastAsia="Calibri"/>
          <w:color w:val="131413"/>
          <w:kern w:val="0"/>
        </w:rPr>
      </w:pPr>
      <w:r w:rsidRPr="00695691">
        <w:t xml:space="preserve">3- </w:t>
      </w:r>
      <w:r w:rsidR="00695691" w:rsidRPr="00695691">
        <w:rPr>
          <w:rFonts w:eastAsia="Calibri"/>
          <w:color w:val="131413"/>
          <w:kern w:val="0"/>
        </w:rPr>
        <w:t xml:space="preserve">S. </w:t>
      </w:r>
      <w:proofErr w:type="gramStart"/>
      <w:r w:rsidR="00695691" w:rsidRPr="00695691">
        <w:rPr>
          <w:rFonts w:eastAsia="Calibri"/>
          <w:color w:val="131413"/>
          <w:kern w:val="0"/>
        </w:rPr>
        <w:t>Caldas :</w:t>
      </w:r>
      <w:proofErr w:type="gramEnd"/>
      <w:r w:rsidR="00695691" w:rsidRPr="00695691">
        <w:rPr>
          <w:rFonts w:eastAsia="Calibri"/>
          <w:color w:val="131413"/>
          <w:kern w:val="0"/>
        </w:rPr>
        <w:t xml:space="preserve"> C. M. Bolzan : J. </w:t>
      </w:r>
      <w:proofErr w:type="gramStart"/>
      <w:r w:rsidR="00695691" w:rsidRPr="00695691">
        <w:rPr>
          <w:rFonts w:eastAsia="Calibri"/>
          <w:color w:val="131413"/>
          <w:kern w:val="0"/>
        </w:rPr>
        <w:t>R.</w:t>
      </w:r>
      <w:proofErr w:type="gramEnd"/>
      <w:r w:rsidR="00695691" w:rsidRPr="00695691">
        <w:rPr>
          <w:rFonts w:eastAsia="Calibri"/>
          <w:color w:val="131413"/>
          <w:kern w:val="0"/>
        </w:rPr>
        <w:t xml:space="preserve"> Guilherme : M. A. K. Silveira: A. L. V. </w:t>
      </w:r>
      <w:proofErr w:type="spellStart"/>
      <w:proofErr w:type="gramStart"/>
      <w:r w:rsidR="00695691" w:rsidRPr="00695691">
        <w:rPr>
          <w:rFonts w:eastAsia="Calibri"/>
          <w:color w:val="131413"/>
          <w:kern w:val="0"/>
        </w:rPr>
        <w:t>Escarrone</w:t>
      </w:r>
      <w:proofErr w:type="spellEnd"/>
      <w:r w:rsidR="00695691" w:rsidRPr="00695691">
        <w:rPr>
          <w:rFonts w:eastAsia="Calibri"/>
          <w:color w:val="131413"/>
          <w:kern w:val="0"/>
        </w:rPr>
        <w:t xml:space="preserve"> :</w:t>
      </w:r>
      <w:proofErr w:type="gramEnd"/>
      <w:r w:rsidR="00695691" w:rsidRPr="00695691">
        <w:rPr>
          <w:rFonts w:eastAsia="Calibri"/>
          <w:color w:val="131413"/>
          <w:kern w:val="0"/>
        </w:rPr>
        <w:t xml:space="preserve"> E. G. </w:t>
      </w:r>
      <w:proofErr w:type="spellStart"/>
      <w:r w:rsidR="00695691" w:rsidRPr="00695691">
        <w:rPr>
          <w:rFonts w:eastAsia="Calibri"/>
          <w:color w:val="131413"/>
          <w:kern w:val="0"/>
        </w:rPr>
        <w:t>Primel</w:t>
      </w:r>
      <w:proofErr w:type="spellEnd"/>
      <w:r w:rsidR="00695691" w:rsidRPr="00695691">
        <w:rPr>
          <w:rFonts w:eastAsia="Calibri"/>
          <w:color w:val="131413"/>
          <w:kern w:val="0"/>
        </w:rPr>
        <w:t xml:space="preserve">. </w:t>
      </w:r>
      <w:r w:rsidR="00695691" w:rsidRPr="00695691">
        <w:rPr>
          <w:rFonts w:eastAsia="Calibri"/>
          <w:color w:val="131413"/>
          <w:kern w:val="0"/>
          <w:lang w:val="en-US"/>
        </w:rPr>
        <w:t>Determination of pharmaceuticals, personal care products</w:t>
      </w:r>
      <w:r w:rsidR="00695691">
        <w:rPr>
          <w:rFonts w:eastAsia="Calibri"/>
          <w:color w:val="131413"/>
          <w:kern w:val="0"/>
          <w:lang w:val="en-US"/>
        </w:rPr>
        <w:t xml:space="preserve"> and pesticides in surface and treated waters: method development and survey. </w:t>
      </w:r>
      <w:bookmarkStart w:id="0" w:name="_GoBack"/>
      <w:r w:rsidR="00695691" w:rsidRPr="0082225F">
        <w:rPr>
          <w:rFonts w:eastAsia="Calibri"/>
          <w:color w:val="131413"/>
          <w:kern w:val="0"/>
        </w:rPr>
        <w:t>No Prelo.</w:t>
      </w:r>
    </w:p>
    <w:bookmarkEnd w:id="0"/>
    <w:p w:rsidR="0082219D" w:rsidRDefault="0018736E" w:rsidP="00695691">
      <w:pPr>
        <w:ind w:firstLine="0"/>
      </w:pPr>
      <w:r>
        <w:t xml:space="preserve">4 - </w:t>
      </w:r>
      <w:r w:rsidR="0090323B" w:rsidRPr="0090323B">
        <w:t xml:space="preserve">Portaria MS n.º518/2004 (Brasil. Ministério da Saúde. Secretaria de </w:t>
      </w:r>
      <w:proofErr w:type="spellStart"/>
      <w:r w:rsidR="0090323B" w:rsidRPr="0090323B">
        <w:t>Vigilânica</w:t>
      </w:r>
      <w:proofErr w:type="spellEnd"/>
      <w:r w:rsidR="0090323B" w:rsidRPr="0090323B">
        <w:t xml:space="preserve"> em Saúde. Coordenação-Geral de Vigilância em Saúde Ambiental) – Brasília: Editora do Ministério da Saúde, 2005. 28 p. – (Série E. Legislação em Saúde) ISBN 85-334-0935-4. </w:t>
      </w:r>
    </w:p>
    <w:sectPr w:rsidR="0082219D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BA" w:rsidRDefault="000062BA" w:rsidP="00B11590">
      <w:r>
        <w:separator/>
      </w:r>
    </w:p>
  </w:endnote>
  <w:endnote w:type="continuationSeparator" w:id="0">
    <w:p w:rsidR="000062BA" w:rsidRDefault="000062BA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BA" w:rsidRDefault="000062BA" w:rsidP="00B11590">
      <w:r>
        <w:separator/>
      </w:r>
    </w:p>
  </w:footnote>
  <w:footnote w:type="continuationSeparator" w:id="0">
    <w:p w:rsidR="000062BA" w:rsidRDefault="000062BA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AB64A9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C4B"/>
    <w:multiLevelType w:val="hybridMultilevel"/>
    <w:tmpl w:val="85BCE3FA"/>
    <w:lvl w:ilvl="0" w:tplc="F34C4A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5D26"/>
    <w:multiLevelType w:val="hybridMultilevel"/>
    <w:tmpl w:val="72AA4350"/>
    <w:lvl w:ilvl="0" w:tplc="E5847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46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4A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05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CFB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FB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4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5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D0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062BA"/>
    <w:rsid w:val="00040454"/>
    <w:rsid w:val="000635D2"/>
    <w:rsid w:val="000B5B12"/>
    <w:rsid w:val="000F630E"/>
    <w:rsid w:val="00125006"/>
    <w:rsid w:val="00185FE1"/>
    <w:rsid w:val="0018736E"/>
    <w:rsid w:val="001C7B8C"/>
    <w:rsid w:val="001D5510"/>
    <w:rsid w:val="001E2C02"/>
    <w:rsid w:val="001E480C"/>
    <w:rsid w:val="001E496B"/>
    <w:rsid w:val="00203D0A"/>
    <w:rsid w:val="0024774D"/>
    <w:rsid w:val="00280A81"/>
    <w:rsid w:val="0029083B"/>
    <w:rsid w:val="00290B20"/>
    <w:rsid w:val="002A7A57"/>
    <w:rsid w:val="002B25F9"/>
    <w:rsid w:val="002C11DD"/>
    <w:rsid w:val="003220E0"/>
    <w:rsid w:val="00341A86"/>
    <w:rsid w:val="003C0392"/>
    <w:rsid w:val="004434BD"/>
    <w:rsid w:val="00493589"/>
    <w:rsid w:val="004E43F6"/>
    <w:rsid w:val="004F7A69"/>
    <w:rsid w:val="00520FB9"/>
    <w:rsid w:val="00592598"/>
    <w:rsid w:val="005A48BC"/>
    <w:rsid w:val="005F475A"/>
    <w:rsid w:val="00695691"/>
    <w:rsid w:val="006960FB"/>
    <w:rsid w:val="006A4184"/>
    <w:rsid w:val="006C0897"/>
    <w:rsid w:val="006E0F1B"/>
    <w:rsid w:val="006F1A5E"/>
    <w:rsid w:val="0070021A"/>
    <w:rsid w:val="00711AA3"/>
    <w:rsid w:val="00731B6A"/>
    <w:rsid w:val="0078530A"/>
    <w:rsid w:val="007C2D07"/>
    <w:rsid w:val="0082219D"/>
    <w:rsid w:val="0082225F"/>
    <w:rsid w:val="0090323B"/>
    <w:rsid w:val="00941544"/>
    <w:rsid w:val="00942204"/>
    <w:rsid w:val="00950FFC"/>
    <w:rsid w:val="00997BC5"/>
    <w:rsid w:val="009B0959"/>
    <w:rsid w:val="009D0723"/>
    <w:rsid w:val="009F1118"/>
    <w:rsid w:val="00A07190"/>
    <w:rsid w:val="00A756D1"/>
    <w:rsid w:val="00A771C1"/>
    <w:rsid w:val="00A802B0"/>
    <w:rsid w:val="00AB64A9"/>
    <w:rsid w:val="00AD26F8"/>
    <w:rsid w:val="00B11590"/>
    <w:rsid w:val="00C341B4"/>
    <w:rsid w:val="00C47B84"/>
    <w:rsid w:val="00C508C3"/>
    <w:rsid w:val="00C950B7"/>
    <w:rsid w:val="00CC3E16"/>
    <w:rsid w:val="00CE6708"/>
    <w:rsid w:val="00CF1B19"/>
    <w:rsid w:val="00D25A87"/>
    <w:rsid w:val="00D43862"/>
    <w:rsid w:val="00D63566"/>
    <w:rsid w:val="00D63A60"/>
    <w:rsid w:val="00D740C6"/>
    <w:rsid w:val="00DD1B99"/>
    <w:rsid w:val="00DE6963"/>
    <w:rsid w:val="00EA51E0"/>
    <w:rsid w:val="00EB13F7"/>
    <w:rsid w:val="00ED56BF"/>
    <w:rsid w:val="00F11957"/>
    <w:rsid w:val="00F34C67"/>
    <w:rsid w:val="00F56270"/>
    <w:rsid w:val="00F65AE9"/>
    <w:rsid w:val="00FA638F"/>
    <w:rsid w:val="00FB0E80"/>
    <w:rsid w:val="00FB3E05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extrun">
    <w:name w:val="textrun"/>
    <w:rsid w:val="00CE6708"/>
  </w:style>
  <w:style w:type="paragraph" w:styleId="Corpodetexto2">
    <w:name w:val="Body Text 2"/>
    <w:basedOn w:val="Normal"/>
    <w:link w:val="Corpodetexto2Char"/>
    <w:uiPriority w:val="99"/>
    <w:unhideWhenUsed/>
    <w:rsid w:val="00FA638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FA638F"/>
    <w:rPr>
      <w:rFonts w:ascii="Arial" w:eastAsia="Arial Unicode MS" w:hAnsi="Arial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8C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5F4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7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75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4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475A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5F475A"/>
    <w:rPr>
      <w:rFonts w:ascii="Arial" w:eastAsia="Arial Unicode MS" w:hAnsi="Arial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extrun">
    <w:name w:val="textrun"/>
    <w:rsid w:val="00CE6708"/>
  </w:style>
  <w:style w:type="paragraph" w:styleId="Corpodetexto2">
    <w:name w:val="Body Text 2"/>
    <w:basedOn w:val="Normal"/>
    <w:link w:val="Corpodetexto2Char"/>
    <w:uiPriority w:val="99"/>
    <w:unhideWhenUsed/>
    <w:rsid w:val="00FA638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FA638F"/>
    <w:rPr>
      <w:rFonts w:ascii="Arial" w:eastAsia="Arial Unicode MS" w:hAnsi="Arial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8C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5F4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7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75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4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475A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5F475A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7C59-9FBE-4503-9577-688C8B74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Lucas</cp:lastModifiedBy>
  <cp:revision>3</cp:revision>
  <cp:lastPrinted>2013-05-31T18:34:00Z</cp:lastPrinted>
  <dcterms:created xsi:type="dcterms:W3CDTF">2013-06-21T14:34:00Z</dcterms:created>
  <dcterms:modified xsi:type="dcterms:W3CDTF">2013-06-21T14:36:00Z</dcterms:modified>
</cp:coreProperties>
</file>