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center"/>
      </w:pPr>
      <w:r>
        <w:rPr>
          <w:b/>
        </w:rPr>
        <w:t xml:space="preserve">Análise das </w:t>
      </w:r>
      <w:r>
        <w:rPr>
          <w:b/>
        </w:rPr>
        <w:t>P</w:t>
      </w:r>
      <w:r>
        <w:rPr>
          <w:b/>
        </w:rPr>
        <w:t xml:space="preserve">olíticas </w:t>
      </w:r>
      <w:r>
        <w:rPr>
          <w:b/>
        </w:rPr>
        <w:t>P</w:t>
      </w:r>
      <w:r>
        <w:rPr>
          <w:b/>
        </w:rPr>
        <w:t xml:space="preserve">úblicas de </w:t>
      </w:r>
      <w:r>
        <w:rPr>
          <w:b/>
        </w:rPr>
        <w:t>F</w:t>
      </w:r>
      <w:r>
        <w:rPr>
          <w:b/>
        </w:rPr>
        <w:t xml:space="preserve">ormação </w:t>
      </w:r>
      <w:r>
        <w:rPr>
          <w:b/>
        </w:rPr>
        <w:t>C</w:t>
      </w:r>
      <w:r>
        <w:rPr>
          <w:b/>
        </w:rPr>
        <w:t xml:space="preserve">ontinuada a </w:t>
      </w:r>
      <w:r>
        <w:rPr>
          <w:b/>
        </w:rPr>
        <w:t>D</w:t>
      </w:r>
      <w:r>
        <w:rPr>
          <w:b/>
        </w:rPr>
        <w:t xml:space="preserve">istância na </w:t>
      </w:r>
      <w:r>
        <w:rPr>
          <w:b/>
        </w:rPr>
        <w:t>E</w:t>
      </w:r>
      <w:r>
        <w:rPr>
          <w:b/>
        </w:rPr>
        <w:t xml:space="preserve">ducação </w:t>
      </w:r>
      <w:r>
        <w:rPr>
          <w:b/>
        </w:rPr>
        <w:t>B</w:t>
      </w:r>
      <w:r>
        <w:rPr>
          <w:b/>
        </w:rPr>
        <w:t>ásica no Brasil</w:t>
      </w:r>
    </w:p>
    <w:p>
      <w:pPr>
        <w:pStyle w:val="style0"/>
        <w:ind w:hanging="0" w:left="0" w:right="0"/>
        <w:jc w:val="right"/>
      </w:pPr>
      <w:r>
        <w:rPr/>
      </w:r>
    </w:p>
    <w:p>
      <w:pPr>
        <w:pStyle w:val="style0"/>
        <w:ind w:hanging="0" w:left="0" w:right="0"/>
        <w:jc w:val="right"/>
      </w:pPr>
      <w:r>
        <w:rPr/>
      </w:r>
    </w:p>
    <w:p>
      <w:pPr>
        <w:pStyle w:val="style0"/>
        <w:ind w:hanging="0" w:left="0" w:right="0"/>
        <w:jc w:val="right"/>
      </w:pPr>
      <w:r>
        <w:rPr>
          <w:b/>
        </w:rPr>
        <w:t xml:space="preserve">SANTOS, Paola Oliveira dos; </w:t>
      </w:r>
      <w:r>
        <w:rPr>
          <w:b/>
        </w:rPr>
        <w:t>JÄGER, Josiane Jarline.</w:t>
      </w:r>
    </w:p>
    <w:p>
      <w:pPr>
        <w:pStyle w:val="style0"/>
        <w:ind w:hanging="0" w:left="0" w:right="0"/>
        <w:jc w:val="right"/>
      </w:pPr>
      <w:r>
        <w:rPr>
          <w:b/>
        </w:rPr>
        <w:t>ORTH, Miguel Alfredo (orientador)</w:t>
      </w:r>
    </w:p>
    <w:p>
      <w:pPr>
        <w:pStyle w:val="style0"/>
        <w:ind w:hanging="0" w:left="0" w:right="0"/>
        <w:jc w:val="right"/>
      </w:pPr>
      <w:r>
        <w:rPr>
          <w:b/>
        </w:rPr>
        <w:t>paollaliveira@yahoo.com.br</w:t>
      </w:r>
    </w:p>
    <w:p>
      <w:pPr>
        <w:pStyle w:val="style0"/>
        <w:ind w:hanging="0" w:left="0" w:right="0"/>
        <w:jc w:val="right"/>
      </w:pPr>
      <w:r>
        <w:rPr/>
      </w:r>
    </w:p>
    <w:p>
      <w:pPr>
        <w:pStyle w:val="style0"/>
        <w:ind w:hanging="0" w:left="0" w:right="0"/>
        <w:jc w:val="right"/>
      </w:pPr>
      <w:r>
        <w:rPr>
          <w:b/>
        </w:rPr>
        <w:t>Evento: 12ª Mostra de Produção Universitária</w:t>
      </w:r>
    </w:p>
    <w:p>
      <w:pPr>
        <w:pStyle w:val="style0"/>
        <w:ind w:hanging="0" w:left="0" w:right="0"/>
        <w:jc w:val="right"/>
      </w:pPr>
      <w:r>
        <w:rPr>
          <w:b/>
        </w:rPr>
        <w:t>Área do conhecimento: Educação</w:t>
      </w:r>
    </w:p>
    <w:p>
      <w:pPr>
        <w:pStyle w:val="style0"/>
        <w:ind w:hanging="0" w:left="0" w:right="0"/>
      </w:pPr>
      <w:r>
        <w:rPr>
          <w:b/>
        </w:rPr>
        <w:t xml:space="preserve">Palavras-chave: </w:t>
      </w:r>
      <w:r>
        <w:rPr/>
        <w:t xml:space="preserve">educação a distancia, formação de professores, tecnologias. </w:t>
      </w:r>
    </w:p>
    <w:p>
      <w:pPr>
        <w:pStyle w:val="style32"/>
      </w:pPr>
      <w:r>
        <w:rPr/>
      </w:r>
    </w:p>
    <w:p>
      <w:pPr>
        <w:pStyle w:val="style32"/>
        <w:spacing w:line="20" w:lineRule="atLeast"/>
      </w:pPr>
      <w:r>
        <w:rPr/>
        <w:t>1 INTRODUÇÃO</w:t>
      </w:r>
    </w:p>
    <w:p>
      <w:pPr>
        <w:pStyle w:val="style0"/>
        <w:spacing w:line="150" w:lineRule="atLeast"/>
        <w:ind w:firstLine="850" w:left="0" w:right="0"/>
      </w:pPr>
      <w:r>
        <w:rPr>
          <w:i/>
          <w:iCs/>
        </w:rPr>
        <w:t>Uma das características fundamentais da espécie humana é a sua capacidade de criar. O homem cria, mas, certamente, não cria no vazio, não faz mágica. Sua inventividade é despertada por sua interação com o mundo, na construção de novos conhecimentos, na ação transformadora. O homem dos primórdios aos dias atuais produz tecnologias - movido por suas necessidades e desejos, inventa</w:t>
      </w:r>
      <w:r>
        <w:rPr>
          <w:i/>
          <w:iCs/>
          <w:strike/>
        </w:rPr>
        <w:t xml:space="preserve"> </w:t>
      </w:r>
      <w:r>
        <w:rPr>
          <w:i/>
          <w:iCs/>
        </w:rPr>
        <w:t>artefatos que modificam o mundo e a sua forma de relacionar-se com ele (Kampf, 2006, pág. 7).</w:t>
      </w:r>
    </w:p>
    <w:p>
      <w:pPr>
        <w:pStyle w:val="style0"/>
        <w:spacing w:line="150" w:lineRule="atLeast"/>
        <w:ind w:firstLine="850" w:left="0" w:right="0"/>
      </w:pPr>
      <w:r>
        <w:rPr/>
        <w:t xml:space="preserve">Deste modo, as metamorfoses tecnológicas, exigem uma nova readaptação do ser humano no mundo vigente quanto às práticas sociais até então exercidas, sobretudo no âmbito educacional. </w:t>
      </w:r>
      <w:r>
        <w:rPr>
          <w:rFonts w:eastAsia="Arial"/>
          <w:color w:val="000000"/>
          <w:lang w:eastAsia="pt-BR"/>
        </w:rPr>
        <w:t>Neste contexto, as novas ferramentas tecnológicas, definidas por tecnologias da informação e da comunicação (TIC), v</w:t>
      </w:r>
      <w:r>
        <w:rPr>
          <w:rFonts w:eastAsia="Arial"/>
          <w:color w:val="000000"/>
          <w:lang w:eastAsia="pt-BR"/>
        </w:rPr>
        <w:t>e</w:t>
      </w:r>
      <w:r>
        <w:rPr>
          <w:rFonts w:eastAsia="Arial"/>
          <w:color w:val="000000"/>
          <w:lang w:eastAsia="pt-BR"/>
        </w:rPr>
        <w:t>m transformando as relações entre os sujeitos e as novas possibilidades de sab</w:t>
      </w:r>
      <w:r>
        <w:rPr>
          <w:rFonts w:eastAsia="Arial"/>
          <w:color w:val="000000"/>
          <w:lang w:eastAsia="pt-BR"/>
        </w:rPr>
        <w:t>e</w:t>
      </w:r>
      <w:r>
        <w:rPr>
          <w:rFonts w:eastAsia="Arial"/>
          <w:color w:val="000000"/>
          <w:lang w:eastAsia="pt-BR"/>
        </w:rPr>
        <w:t>r e construir o conhecimento.</w:t>
      </w:r>
    </w:p>
    <w:p>
      <w:pPr>
        <w:pStyle w:val="style0"/>
        <w:spacing w:line="150" w:lineRule="atLeast"/>
        <w:ind w:firstLine="850" w:left="0" w:right="0"/>
      </w:pPr>
      <w:r>
        <w:rPr>
          <w:rFonts w:eastAsia="Arial"/>
          <w:color w:val="000000"/>
        </w:rPr>
        <w:t>A educação tornou-se objeto passível de discussão, uma vez que as práticas pedagógicas desenvolvidas na atualidade demandaram ressignificações, tendo em vista a construção do conhecimento na sociedade presente. Inseridos neste contexto, órgãos governamentais tem investido em políticas públicas de formação inicial e continuada a distancia de professores para a Educação Básica no Brasil, sendo esta uma das vertentes procedentes destas faces tecnológicas. Por este viés, o presente trabalho tem como intuito problematizar as políticas públicas de formação continuada à distância de professores para a Educação Básica no Brasil, bem como identificar as principais exigências que se fazem presentes no fazer didático político e pedagógico dos professores no uso dos recursos tecnológicos disponíveis.</w:t>
      </w:r>
    </w:p>
    <w:p>
      <w:pPr>
        <w:pStyle w:val="style0"/>
        <w:spacing w:line="150" w:lineRule="atLeast"/>
        <w:ind w:hanging="0" w:left="357" w:right="0"/>
      </w:pPr>
      <w:r>
        <w:rPr/>
      </w:r>
    </w:p>
    <w:p>
      <w:pPr>
        <w:pStyle w:val="style32"/>
      </w:pPr>
      <w:r>
        <w:rPr/>
        <w:t>2 MATERIAIS E MÉTODOS</w:t>
      </w:r>
    </w:p>
    <w:p>
      <w:pPr>
        <w:pStyle w:val="style0"/>
        <w:ind w:firstLine="850" w:left="0" w:right="0"/>
      </w:pPr>
      <w:r>
        <w:rPr/>
        <w:t>Metodologicamente, o trabalho fundamenta-se em estudos bibliográficos - como livros e artigos científicos, teses de mestrado e doutorado, dentre outras produções advindas do foco em pesquisa,</w:t>
      </w:r>
      <w:r>
        <w:rPr>
          <w:sz w:val="20"/>
          <w:szCs w:val="20"/>
        </w:rPr>
        <w:t xml:space="preserve"> </w:t>
      </w:r>
      <w:r>
        <w:rPr/>
        <w:t xml:space="preserve">sendo estes disponibilizados pelo banco de dados da CAPES, INEP e SECADI – e documentais - </w:t>
      </w:r>
      <w:r>
        <w:rPr>
          <w:rFonts w:eastAsia="Arial"/>
          <w:color w:val="000000"/>
        </w:rPr>
        <w:t xml:space="preserve">documentos não analíticos - os quais se classificam em documentos oficiais, cartas, reportagens, ou relatos de textos, agrupados como relatórios de empresa, de pesquisa e tabelas estatísticas. </w:t>
      </w:r>
    </w:p>
    <w:p>
      <w:pPr>
        <w:pStyle w:val="style0"/>
        <w:ind w:firstLine="850" w:left="0" w:right="0"/>
      </w:pPr>
      <w:r>
        <w:rPr>
          <w:rFonts w:eastAsia="Arial"/>
          <w:color w:val="000000"/>
        </w:rPr>
        <w:t>O propósito metodológico descrito fundamenta-se na exposição de díspares vertentes teóricas, esclarecendo as questões e ceticismos em prol do tema, a fim de validar as propostas e discussões presentes em torno deste.</w:t>
      </w:r>
    </w:p>
    <w:p>
      <w:pPr>
        <w:pStyle w:val="style0"/>
      </w:pPr>
      <w:r>
        <w:rPr/>
      </w:r>
    </w:p>
    <w:p>
      <w:pPr>
        <w:pStyle w:val="style32"/>
      </w:pPr>
      <w:r>
        <w:rPr/>
        <w:t>3 RESULTADOS e DISCUSSÃO</w:t>
      </w:r>
    </w:p>
    <w:p>
      <w:pPr>
        <w:pStyle w:val="style0"/>
        <w:ind w:firstLine="850" w:left="0" w:right="0"/>
      </w:pPr>
      <w:r>
        <w:rPr/>
        <w:t>Como resultado do estudo, destacamos algumas produções bibliográficas, as quais referem-se a: 1-O artigo publicado na Revista Conjectura, v. 18, p. 42-58, 2013 intitulado - Ambientes virtuais de aprendizagem e formação continuada de professores na modalidade a distância, publicado por - ORTH, Miguel;</w:t>
      </w:r>
      <w:r>
        <w:rPr>
          <w:rStyle w:val="style19"/>
          <w:rFonts w:ascii="Tahoma" w:cs="Tahoma" w:hAnsi="Tahoma"/>
          <w:color w:val="326C99"/>
          <w:sz w:val="17"/>
          <w:szCs w:val="17"/>
          <w:shd w:fill="FFFFFF" w:val="clear"/>
        </w:rPr>
        <w:t> </w:t>
      </w:r>
      <w:r>
        <w:rPr/>
        <w:t xml:space="preserve">FRUET, F.; OTTE, J.; NEVES, M.;2-O artigo publicado na Revista Teoria e Prática da Educação, v. 15, p. 79-89, 2012, intitulado - Formação de professores em informática na educação para a Educação Básica: Análise de dissertações e teses, publicado pelo coordenador do projeto - ORTH, Miguel;3-O artigo publicado na revista Educação em Questão (Online), v. 37, p. 76-98, 2010, intitulado - As políticas educacionais à distância em uma sociedade globalizada, publicado pelo coordenador do projeto - ORTH, Miguel;4- O capítulo de livro publicado, p. 225-234, 2010, Editora Unijuí, intitulado - Formação de Educadores: Da itinerância das universidades à escola itinerante, publicado por -ORTH, Miguel; OYARZABAL, G.; </w:t>
      </w:r>
    </w:p>
    <w:p>
      <w:pPr>
        <w:pStyle w:val="style0"/>
        <w:ind w:hanging="0" w:left="0" w:right="0"/>
      </w:pPr>
      <w:r>
        <w:rPr/>
      </w:r>
    </w:p>
    <w:p>
      <w:pPr>
        <w:pStyle w:val="style32"/>
      </w:pPr>
      <w:r>
        <w:rPr>
          <w:sz w:val="24"/>
        </w:rPr>
        <w:t>4 CONSIDERAÇÕES FINAIS</w:t>
      </w:r>
    </w:p>
    <w:p>
      <w:pPr>
        <w:pStyle w:val="style35"/>
        <w:spacing w:line="150" w:lineRule="atLeast"/>
        <w:ind w:firstLine="850" w:left="0" w:right="0"/>
      </w:pPr>
      <w:r>
        <w:rPr>
          <w:rFonts w:eastAsia="Arial"/>
          <w:color w:val="000000"/>
        </w:rPr>
        <w:t xml:space="preserve">Diante a este contexto metamorfósico, órgãos superiores tem investido em políticas públicas de reorganização social, a fim de emancipar a qualidade do ensino. A formação inicial e continuada a distância de professores é uma das medidas empregadas pelas políticas públicas na tentativa de inovar e recompor os desempenhos pedagógicos vigentes e adaptados a sociedade informacional, global e em redes. Embora o intuito primordial seja qualificar professores para os desafios educacionais do século XXI, reconhecemos que ainda há um descompasso entre aquilo previsto nas políticas públicas e as metodologias de fato empregadas na área. </w:t>
      </w:r>
    </w:p>
    <w:p>
      <w:pPr>
        <w:pStyle w:val="style0"/>
        <w:spacing w:line="150" w:lineRule="atLeast"/>
        <w:ind w:hanging="0" w:left="0" w:right="0"/>
      </w:pPr>
      <w:r>
        <w:rPr>
          <w:rFonts w:eastAsia="Times New Roman"/>
          <w:color w:val="000000"/>
          <w:lang w:eastAsia="pt-BR"/>
        </w:rPr>
        <w:t xml:space="preserve">Em suma, dialogar a cerca do papel da educação neste cenário tecnológico emergente é essencial, visto que as novas tecnologias educacionais têm muito a contribuir no aprimoramento da prática educativa. </w:t>
      </w:r>
    </w:p>
    <w:p>
      <w:pPr>
        <w:pStyle w:val="style32"/>
        <w:jc w:val="left"/>
      </w:pPr>
      <w:r>
        <w:rPr/>
      </w:r>
    </w:p>
    <w:p>
      <w:pPr>
        <w:pStyle w:val="style32"/>
      </w:pPr>
      <w:r>
        <w:rPr/>
        <w:t>REFERÊNCIAS</w:t>
      </w:r>
    </w:p>
    <w:p>
      <w:pPr>
        <w:pStyle w:val="style0"/>
        <w:ind w:hanging="0" w:left="0" w:right="0"/>
      </w:pPr>
      <w:r>
        <w:rPr>
          <w:rFonts w:eastAsia="Arial"/>
          <w:color w:val="000000"/>
          <w:sz w:val="23"/>
          <w:szCs w:val="23"/>
        </w:rPr>
        <w:t xml:space="preserve">KAMPFF. Adriana Justin C. Tecnologias. In: KAMPFF, Adriana J. C. </w:t>
      </w:r>
      <w:r>
        <w:rPr>
          <w:rFonts w:eastAsia="Arial"/>
          <w:b/>
          <w:bCs/>
          <w:color w:val="000000"/>
          <w:sz w:val="23"/>
          <w:szCs w:val="23"/>
        </w:rPr>
        <w:t>Tecnologia da informação e comunicação na educação</w:t>
      </w:r>
      <w:r>
        <w:rPr>
          <w:rFonts w:eastAsia="Arial"/>
          <w:color w:val="000000"/>
          <w:sz w:val="23"/>
          <w:szCs w:val="23"/>
        </w:rPr>
        <w:t xml:space="preserve">./ Curitiba: IESDE Brasil S.A, 2006. Cap. 1, p. 7 – 12. </w:t>
      </w:r>
    </w:p>
    <w:p>
      <w:pPr>
        <w:pStyle w:val="style34"/>
        <w:jc w:val="both"/>
      </w:pPr>
      <w:r>
        <w:rPr>
          <w:sz w:val="23"/>
          <w:szCs w:val="23"/>
        </w:rPr>
        <w:t xml:space="preserve">ORTH, Miguel A.; PAULY, E. L. História recente da formação de professores no Brasil: algumas ações instrumentais e estratégicas da política educacional. </w:t>
      </w:r>
      <w:r>
        <w:rPr>
          <w:b/>
          <w:bCs/>
          <w:sz w:val="23"/>
          <w:szCs w:val="23"/>
        </w:rPr>
        <w:t xml:space="preserve">Roteiro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UNOESC</w:t>
      </w:r>
      <w:r>
        <w:rPr>
          <w:sz w:val="23"/>
          <w:szCs w:val="23"/>
        </w:rPr>
        <w:t xml:space="preserve">), v. 36, p. 147-166, 2011. </w:t>
      </w:r>
    </w:p>
    <w:p>
      <w:pPr>
        <w:pStyle w:val="style34"/>
        <w:jc w:val="both"/>
      </w:pPr>
      <w:r>
        <w:rPr>
          <w:sz w:val="23"/>
          <w:szCs w:val="23"/>
        </w:rPr>
        <w:t xml:space="preserve">ORTH, Miguel A. As políticas educacionais à distância em uma sociedade globalizada. </w:t>
      </w:r>
      <w:r>
        <w:rPr>
          <w:b/>
          <w:bCs/>
          <w:sz w:val="23"/>
          <w:szCs w:val="23"/>
        </w:rPr>
        <w:t xml:space="preserve">Revista Educação em Questão </w:t>
      </w:r>
      <w:r>
        <w:rPr>
          <w:sz w:val="23"/>
          <w:szCs w:val="23"/>
        </w:rPr>
        <w:t xml:space="preserve">(Online), v. 37, p. 76-98, 20. </w:t>
      </w:r>
    </w:p>
    <w:p>
      <w:pPr>
        <w:pStyle w:val="style34"/>
        <w:jc w:val="both"/>
      </w:pPr>
      <w:r>
        <w:rPr>
          <w:sz w:val="23"/>
          <w:szCs w:val="23"/>
        </w:rPr>
        <w:t xml:space="preserve">ORTH, Miguel A. Processos de Aprendizagem Desencadeados na disciplina Políticas Educacionais a Distancia: Recortes de uma Prática. </w:t>
      </w:r>
      <w:r>
        <w:rPr>
          <w:b/>
          <w:bCs/>
          <w:sz w:val="23"/>
          <w:szCs w:val="23"/>
        </w:rPr>
        <w:t>Rev. Teoria e Prática da Educação</w:t>
      </w:r>
      <w:r>
        <w:rPr>
          <w:sz w:val="23"/>
          <w:szCs w:val="23"/>
        </w:rPr>
        <w:t xml:space="preserve">, Série-Estudos (UCDB), v.12, n. 3, p. 317-330, set./dez. 2009 </w:t>
      </w:r>
    </w:p>
    <w:p>
      <w:pPr>
        <w:pStyle w:val="style34"/>
        <w:jc w:val="both"/>
      </w:pPr>
      <w:r>
        <w:rPr>
          <w:sz w:val="23"/>
          <w:szCs w:val="23"/>
        </w:rPr>
        <w:t xml:space="preserve">GATTI, Bernadete A. Análise das políticas públicas para formação continuada no Brasil, na última década. </w:t>
      </w:r>
      <w:r>
        <w:rPr>
          <w:b/>
          <w:bCs/>
          <w:sz w:val="23"/>
          <w:szCs w:val="23"/>
        </w:rPr>
        <w:t xml:space="preserve">Revista Brasileira de Educação. </w:t>
      </w:r>
      <w:r>
        <w:rPr>
          <w:sz w:val="23"/>
          <w:szCs w:val="23"/>
        </w:rPr>
        <w:t xml:space="preserve">Fundação Carlos Chagas, v. </w:t>
      </w:r>
      <w:bookmarkStart w:id="0" w:name="_GoBack"/>
      <w:bookmarkEnd w:id="0"/>
      <w:r>
        <w:rPr>
          <w:sz w:val="23"/>
          <w:szCs w:val="23"/>
        </w:rPr>
        <w:t>13 n. 37 jan./abr. 2008.</w:t>
      </w:r>
    </w:p>
    <w:sectPr>
      <w:headerReference r:id="rId2" w:type="default"/>
      <w:type w:val="nextPage"/>
      <w:pgSz w:h="16838" w:w="11906"/>
      <w:pgMar w:bottom="1418" w:footer="0" w:gutter="0" w:header="1672" w:left="1701" w:right="1418" w:top="22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center"/>
    </w:pPr>
    <w:r>
      <w:rPr>
        <w:sz w:val="18"/>
        <w:szCs w:val="20"/>
        <w:lang w:val="pt-BR"/>
      </w:rPr>
      <w:tab/>
      <w:t>Rio Grande/RS, Brasil, 23 a 25 de outubro de 2013.</w:t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1771650</wp:posOffset>
          </wp:positionH>
          <wp:positionV relativeFrom="line">
            <wp:posOffset>-689610</wp:posOffset>
          </wp:positionV>
          <wp:extent cx="2095500" cy="62992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/>
      <w:suppressAutoHyphens w:val="true"/>
      <w:spacing w:after="0" w:before="0" w:line="100" w:lineRule="atLeast"/>
      <w:ind w:firstLine="709" w:left="0" w:right="0"/>
      <w:contextualSpacing w:val="false"/>
      <w:jc w:val="both"/>
    </w:pPr>
    <w:rPr>
      <w:rFonts w:ascii="Arial" w:cs="Arial" w:eastAsia="Arial Unicode MS" w:hAnsi="Arial"/>
      <w:color w:val="auto"/>
      <w:sz w:val="24"/>
      <w:szCs w:val="24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next w:val="style16"/>
    <w:rPr>
      <w:color w:val="0000FF"/>
      <w:u w:val="single"/>
      <w:lang w:bidi="pt-BR" w:eastAsia="pt-BR" w:val="pt-BR"/>
    </w:rPr>
  </w:style>
  <w:style w:styleId="style17" w:type="character">
    <w:name w:val="Ênfase forte"/>
    <w:next w:val="style17"/>
    <w:rPr>
      <w:b/>
      <w:bCs/>
    </w:rPr>
  </w:style>
  <w:style w:styleId="style18" w:type="character">
    <w:name w:val="Cabeçalho Char"/>
    <w:basedOn w:val="style15"/>
    <w:next w:val="style18"/>
    <w:rPr>
      <w:rFonts w:ascii="Arial" w:cs="Arial" w:eastAsia="Arial Unicode MS" w:hAnsi="Arial"/>
      <w:sz w:val="24"/>
      <w:szCs w:val="24"/>
      <w:lang w:eastAsia="zh-CN" w:val="en-US"/>
    </w:rPr>
  </w:style>
  <w:style w:styleId="style19" w:type="character">
    <w:name w:val="apple-converted-space"/>
    <w:next w:val="style19"/>
    <w:rPr/>
  </w:style>
  <w:style w:styleId="style20" w:type="character">
    <w:name w:val="annotation reference"/>
    <w:next w:val="style20"/>
    <w:rPr>
      <w:sz w:val="16"/>
      <w:szCs w:val="16"/>
    </w:rPr>
  </w:style>
  <w:style w:styleId="style21" w:type="character">
    <w:name w:val="Texto de comentário Char"/>
    <w:basedOn w:val="style15"/>
    <w:next w:val="style21"/>
    <w:rPr>
      <w:rFonts w:ascii="Arial" w:cs="Arial" w:eastAsia="Arial Unicode MS" w:hAnsi="Arial"/>
      <w:sz w:val="20"/>
      <w:szCs w:val="20"/>
      <w:lang w:eastAsia="zh-CN"/>
    </w:rPr>
  </w:style>
  <w:style w:styleId="style22" w:type="character">
    <w:name w:val="Texto de balão Char"/>
    <w:basedOn w:val="style15"/>
    <w:next w:val="style22"/>
    <w:rPr>
      <w:rFonts w:ascii="Tahoma" w:cs="Tahoma" w:eastAsia="Arial Unicode MS" w:hAnsi="Tahoma"/>
      <w:sz w:val="16"/>
      <w:szCs w:val="16"/>
      <w:lang w:eastAsia="zh-CN"/>
    </w:rPr>
  </w:style>
  <w:style w:styleId="style23" w:type="character">
    <w:name w:val="Rodapé Char"/>
    <w:basedOn w:val="style15"/>
    <w:next w:val="style23"/>
    <w:rPr>
      <w:rFonts w:ascii="Arial" w:cs="Arial" w:eastAsia="Arial Unicode MS" w:hAnsi="Arial"/>
      <w:sz w:val="24"/>
      <w:szCs w:val="24"/>
      <w:lang w:eastAsia="zh-CN"/>
    </w:rPr>
  </w:style>
  <w:style w:styleId="style24" w:type="paragraph">
    <w:name w:val="Título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Corpo de texto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Mangal"/>
    </w:rPr>
  </w:style>
  <w:style w:styleId="style27" w:type="paragraph">
    <w:name w:val="Legenda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Índice"/>
    <w:basedOn w:val="style0"/>
    <w:next w:val="style28"/>
    <w:pPr>
      <w:suppressLineNumbers/>
    </w:pPr>
    <w:rPr>
      <w:rFonts w:cs="Mangal"/>
    </w:rPr>
  </w:style>
  <w:style w:styleId="style29" w:type="paragraph">
    <w:name w:val="Título principal"/>
    <w:basedOn w:val="style0"/>
    <w:next w:val="style30"/>
    <w:pPr>
      <w:keepNext/>
      <w:spacing w:after="120" w:before="240"/>
      <w:contextualSpacing w:val="false"/>
      <w:jc w:val="center"/>
    </w:pPr>
    <w:rPr>
      <w:rFonts w:cs="Mangal" w:eastAsia="Microsoft YaHei"/>
      <w:b/>
      <w:bCs/>
      <w:sz w:val="28"/>
      <w:szCs w:val="28"/>
    </w:rPr>
  </w:style>
  <w:style w:styleId="style30" w:type="paragraph">
    <w:name w:val="Subtítulo"/>
    <w:basedOn w:val="style24"/>
    <w:next w:val="style25"/>
    <w:pPr>
      <w:jc w:val="center"/>
    </w:pPr>
    <w:rPr>
      <w:i/>
      <w:iCs/>
      <w:sz w:val="28"/>
      <w:szCs w:val="28"/>
    </w:rPr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</w:rPr>
  </w:style>
  <w:style w:styleId="style32" w:type="paragraph">
    <w:name w:val="Título da seção primária"/>
    <w:basedOn w:val="style0"/>
    <w:next w:val="style32"/>
    <w:pPr>
      <w:ind w:hanging="0" w:left="0" w:right="0"/>
    </w:pPr>
    <w:rPr>
      <w:b/>
      <w:sz w:val="26"/>
    </w:rPr>
  </w:style>
  <w:style w:styleId="style33" w:type="paragraph">
    <w:name w:val="Cabeçalho"/>
    <w:basedOn w:val="style0"/>
    <w:next w:val="style33"/>
    <w:pPr>
      <w:suppressLineNumbers/>
      <w:tabs>
        <w:tab w:leader="none" w:pos="4819" w:val="center"/>
        <w:tab w:leader="none" w:pos="9638" w:val="right"/>
      </w:tabs>
    </w:pPr>
    <w:rPr>
      <w:lang w:val="en-US"/>
    </w:rPr>
  </w:style>
  <w:style w:styleId="style34" w:type="paragraph">
    <w:name w:val="Normal1"/>
    <w:basedOn w:val="style0"/>
    <w:next w:val="style34"/>
    <w:pPr>
      <w:ind w:hanging="0" w:left="0" w:right="0"/>
      <w:jc w:val="left"/>
    </w:pPr>
    <w:rPr>
      <w:rFonts w:eastAsia="Arial"/>
      <w:color w:val="000000"/>
      <w:lang w:bidi="hi-IN"/>
    </w:rPr>
  </w:style>
  <w:style w:styleId="style35" w:type="paragraph">
    <w:name w:val="Normal (Web)"/>
    <w:basedOn w:val="style0"/>
    <w:next w:val="style35"/>
    <w:pPr>
      <w:spacing w:after="28" w:before="28"/>
      <w:contextualSpacing w:val="false"/>
    </w:pPr>
    <w:rPr/>
  </w:style>
  <w:style w:styleId="style36" w:type="paragraph">
    <w:name w:val="annotation text"/>
    <w:basedOn w:val="style0"/>
    <w:next w:val="style36"/>
    <w:pPr/>
    <w:rPr>
      <w:sz w:val="20"/>
      <w:szCs w:val="20"/>
    </w:rPr>
  </w:style>
  <w:style w:styleId="style37" w:type="paragraph">
    <w:name w:val="Balloon Text"/>
    <w:basedOn w:val="style0"/>
    <w:next w:val="style37"/>
    <w:pPr/>
    <w:rPr>
      <w:rFonts w:ascii="Tahoma" w:cs="Tahoma" w:hAnsi="Tahoma"/>
      <w:sz w:val="16"/>
      <w:szCs w:val="16"/>
    </w:rPr>
  </w:style>
  <w:style w:styleId="style38" w:type="paragraph">
    <w:name w:val="Rodapé"/>
    <w:basedOn w:val="style0"/>
    <w:next w:val="style38"/>
    <w:pPr>
      <w:suppressLineNumbers/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2013-06-23T02:33:00.00Z</dcterms:created>
  <dc:creator>Josiane</dc:creator>
  <cp:lastModifiedBy>Josiane</cp:lastModifiedBy>
  <dcterms:modified xsi:type="dcterms:W3CDTF">2013-07-01T02:30:00.00Z</dcterms:modified>
  <cp:revision>8</cp:revision>
</cp:coreProperties>
</file>