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3B" w:rsidRPr="00627BC0" w:rsidRDefault="00627BC0" w:rsidP="00627BC0">
      <w:pPr>
        <w:ind w:firstLine="0"/>
        <w:jc w:val="center"/>
        <w:rPr>
          <w:rFonts w:cs="Arial"/>
          <w:b/>
        </w:rPr>
      </w:pPr>
      <w:r w:rsidRPr="00627BC0">
        <w:rPr>
          <w:rFonts w:eastAsia="Times New Roman" w:cs="Arial"/>
          <w:b/>
          <w:bCs/>
          <w:color w:val="000000"/>
          <w:kern w:val="24"/>
        </w:rPr>
        <w:t xml:space="preserve">O PROCESSO DE INTERVENÇÃO </w:t>
      </w:r>
      <w:r w:rsidR="00000D90" w:rsidRPr="004410A5">
        <w:rPr>
          <w:rFonts w:eastAsia="Times New Roman" w:cs="Arial"/>
          <w:b/>
          <w:bCs/>
          <w:color w:val="000000" w:themeColor="text1"/>
          <w:kern w:val="24"/>
        </w:rPr>
        <w:t>N</w:t>
      </w:r>
      <w:r w:rsidRPr="004410A5">
        <w:rPr>
          <w:rFonts w:eastAsia="Times New Roman" w:cs="Arial"/>
          <w:b/>
          <w:bCs/>
          <w:color w:val="000000" w:themeColor="text1"/>
          <w:kern w:val="24"/>
        </w:rPr>
        <w:t>A</w:t>
      </w:r>
      <w:r w:rsidRPr="00627BC0">
        <w:rPr>
          <w:rFonts w:eastAsia="Times New Roman" w:cs="Arial"/>
          <w:b/>
          <w:bCs/>
          <w:color w:val="000000"/>
          <w:kern w:val="24"/>
        </w:rPr>
        <w:t xml:space="preserve"> LEITURA EM UMA ESCOLA DO CAMPO</w:t>
      </w:r>
    </w:p>
    <w:p w:rsidR="0029083B" w:rsidRDefault="0029083B" w:rsidP="0029083B">
      <w:pPr>
        <w:ind w:firstLine="0"/>
        <w:jc w:val="right"/>
        <w:rPr>
          <w:b/>
        </w:rPr>
      </w:pPr>
    </w:p>
    <w:p w:rsidR="00C47B84" w:rsidRDefault="00627BC0" w:rsidP="0029083B">
      <w:pPr>
        <w:ind w:firstLine="0"/>
        <w:jc w:val="right"/>
        <w:rPr>
          <w:b/>
        </w:rPr>
      </w:pPr>
      <w:r>
        <w:rPr>
          <w:b/>
        </w:rPr>
        <w:t>KOLESNY</w:t>
      </w:r>
      <w:r w:rsidR="00461F82">
        <w:rPr>
          <w:b/>
        </w:rPr>
        <w:t>,</w:t>
      </w:r>
      <w:r w:rsidR="00C47B84">
        <w:rPr>
          <w:b/>
        </w:rPr>
        <w:t xml:space="preserve"> </w:t>
      </w:r>
      <w:r>
        <w:rPr>
          <w:b/>
        </w:rPr>
        <w:t>Angela Maria</w:t>
      </w:r>
    </w:p>
    <w:p w:rsidR="00031868" w:rsidRDefault="00031868" w:rsidP="0029083B">
      <w:pPr>
        <w:ind w:firstLine="0"/>
        <w:jc w:val="right"/>
        <w:rPr>
          <w:b/>
        </w:rPr>
      </w:pPr>
      <w:r>
        <w:rPr>
          <w:b/>
        </w:rPr>
        <w:t>OLIVEIRA, Raquel Borges Teixeira de</w:t>
      </w:r>
    </w:p>
    <w:p w:rsidR="00255204" w:rsidRDefault="00627BC0" w:rsidP="00255204">
      <w:pPr>
        <w:ind w:firstLine="0"/>
        <w:jc w:val="right"/>
        <w:rPr>
          <w:b/>
        </w:rPr>
      </w:pPr>
      <w:r>
        <w:rPr>
          <w:b/>
        </w:rPr>
        <w:t>PALUDO</w:t>
      </w:r>
      <w:r w:rsidR="00461F82">
        <w:rPr>
          <w:b/>
        </w:rPr>
        <w:t xml:space="preserve">, </w:t>
      </w:r>
      <w:r>
        <w:rPr>
          <w:b/>
        </w:rPr>
        <w:t xml:space="preserve">Conceição </w:t>
      </w:r>
    </w:p>
    <w:p w:rsidR="00A771C1" w:rsidRPr="00255204" w:rsidRDefault="00C849A1" w:rsidP="00255204">
      <w:pPr>
        <w:ind w:firstLine="0"/>
        <w:jc w:val="right"/>
        <w:rPr>
          <w:b/>
        </w:rPr>
      </w:pPr>
      <w:hyperlink r:id="rId8" w:history="1">
        <w:r w:rsidR="00031868" w:rsidRPr="00031868">
          <w:rPr>
            <w:rStyle w:val="Hyperlink"/>
            <w:b/>
          </w:rPr>
          <w:t>Angelakolesny@hotmail.com</w:t>
        </w:r>
      </w:hyperlink>
    </w:p>
    <w:p w:rsidR="00031868" w:rsidRPr="00255204" w:rsidRDefault="00031868" w:rsidP="00255204">
      <w:pPr>
        <w:widowControl/>
        <w:suppressAutoHyphens w:val="0"/>
        <w:ind w:firstLine="0"/>
        <w:jc w:val="left"/>
        <w:rPr>
          <w:rFonts w:eastAsia="Times New Roman" w:cs="Arial"/>
          <w:b/>
          <w:kern w:val="0"/>
        </w:rPr>
      </w:pPr>
      <w:r w:rsidRPr="00031868">
        <w:rPr>
          <w:rFonts w:eastAsia="Times New Roman" w:cs="Arial"/>
          <w:b/>
          <w:kern w:val="0"/>
        </w:rPr>
        <w:t xml:space="preserve">                                                                                          </w:t>
      </w:r>
    </w:p>
    <w:p w:rsidR="00627BC0" w:rsidRDefault="00520FB9" w:rsidP="00255204">
      <w:pPr>
        <w:ind w:left="3540" w:firstLine="0"/>
        <w:jc w:val="center"/>
        <w:rPr>
          <w:b/>
        </w:rPr>
      </w:pPr>
      <w:r>
        <w:rPr>
          <w:b/>
        </w:rPr>
        <w:t xml:space="preserve">Evento: </w:t>
      </w:r>
      <w:r w:rsidR="00627BC0">
        <w:rPr>
          <w:b/>
        </w:rPr>
        <w:t>13</w:t>
      </w:r>
      <w:r w:rsidR="00632523">
        <w:rPr>
          <w:b/>
        </w:rPr>
        <w:t>º</w:t>
      </w:r>
      <w:r w:rsidR="00627BC0">
        <w:rPr>
          <w:b/>
        </w:rPr>
        <w:t xml:space="preserve"> Mostra da Produção Universitária </w:t>
      </w:r>
    </w:p>
    <w:p w:rsidR="00C47B84" w:rsidRDefault="00711AA3" w:rsidP="00711AA3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Pr="00FB3E05">
        <w:rPr>
          <w:b/>
        </w:rPr>
        <w:t xml:space="preserve">: </w:t>
      </w:r>
      <w:r w:rsidR="00461F82">
        <w:rPr>
          <w:b/>
        </w:rPr>
        <w:t>Ciências humanas</w:t>
      </w:r>
    </w:p>
    <w:p w:rsidR="001A10FF" w:rsidRPr="00FB3E05" w:rsidRDefault="001A10FF" w:rsidP="00711AA3">
      <w:pPr>
        <w:ind w:firstLine="0"/>
        <w:jc w:val="right"/>
        <w:rPr>
          <w:b/>
        </w:rPr>
      </w:pPr>
    </w:p>
    <w:p w:rsidR="00C341B4" w:rsidRPr="004410A5" w:rsidRDefault="009F1118" w:rsidP="009F1118">
      <w:pPr>
        <w:ind w:firstLine="0"/>
        <w:rPr>
          <w:b/>
          <w:color w:val="000000" w:themeColor="text1"/>
        </w:rPr>
      </w:pPr>
      <w:r w:rsidRPr="009F1118">
        <w:rPr>
          <w:b/>
        </w:rPr>
        <w:t>Palavras-chave</w:t>
      </w:r>
      <w:r w:rsidR="00A56E01">
        <w:rPr>
          <w:b/>
        </w:rPr>
        <w:t>:</w:t>
      </w:r>
      <w:r w:rsidR="00CD1422">
        <w:rPr>
          <w:b/>
        </w:rPr>
        <w:t xml:space="preserve"> </w:t>
      </w:r>
      <w:r w:rsidR="00461F82">
        <w:t>pesquisa-ação</w:t>
      </w:r>
      <w:r w:rsidR="00CD1422">
        <w:t xml:space="preserve">; </w:t>
      </w:r>
      <w:r w:rsidR="00000D90">
        <w:t>l</w:t>
      </w:r>
      <w:r w:rsidR="00CD1422">
        <w:t xml:space="preserve">etramento; </w:t>
      </w:r>
      <w:r w:rsidR="00000D90" w:rsidRPr="004410A5">
        <w:rPr>
          <w:color w:val="000000" w:themeColor="text1"/>
        </w:rPr>
        <w:t>escola do campo</w:t>
      </w:r>
    </w:p>
    <w:p w:rsidR="003220E0" w:rsidRPr="00FB3E05" w:rsidRDefault="003220E0" w:rsidP="0029083B">
      <w:pPr>
        <w:pStyle w:val="Ttulodaseoprimria"/>
      </w:pPr>
    </w:p>
    <w:p w:rsidR="009D0723" w:rsidRPr="007345DE" w:rsidRDefault="0082219D" w:rsidP="0029083B">
      <w:pPr>
        <w:pStyle w:val="Ttulodaseoprimria"/>
      </w:pPr>
      <w:r w:rsidRPr="007345DE">
        <w:t>1 INTRODUÇÃO</w:t>
      </w:r>
    </w:p>
    <w:p w:rsidR="00627BC0" w:rsidRPr="00F6294B" w:rsidRDefault="00627BC0" w:rsidP="00763EB1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6294B">
        <w:rPr>
          <w:rFonts w:ascii="Arial" w:hAnsi="Arial" w:cs="Arial"/>
          <w:color w:val="000000"/>
          <w:kern w:val="24"/>
        </w:rPr>
        <w:t xml:space="preserve">Este trabalho corresponde ao subprojeto “Dificuldades de aprendizagem na Alfabetização e Letramento” que se desenvolve na escola João da Silva Silveira, </w:t>
      </w:r>
      <w:r w:rsidR="00763EB1" w:rsidRPr="00F6294B">
        <w:rPr>
          <w:rFonts w:ascii="Arial" w:hAnsi="Arial" w:cs="Arial"/>
          <w:color w:val="000000"/>
          <w:kern w:val="24"/>
        </w:rPr>
        <w:t xml:space="preserve">uma escola do campo </w:t>
      </w:r>
      <w:r w:rsidRPr="00F6294B">
        <w:rPr>
          <w:rFonts w:ascii="Arial" w:hAnsi="Arial" w:cs="Arial"/>
          <w:color w:val="000000"/>
          <w:kern w:val="24"/>
        </w:rPr>
        <w:t>localizada no 9º distrito de Pelotas, Monte Bonito.</w:t>
      </w:r>
    </w:p>
    <w:p w:rsidR="00627BC0" w:rsidRPr="00F6294B" w:rsidRDefault="00627BC0" w:rsidP="00763EB1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0F243E"/>
          <w:kern w:val="24"/>
          <w:u w:val="single"/>
        </w:rPr>
      </w:pPr>
      <w:r w:rsidRPr="00F6294B">
        <w:rPr>
          <w:rFonts w:ascii="Arial" w:hAnsi="Arial" w:cs="Arial"/>
          <w:color w:val="000000"/>
          <w:kern w:val="24"/>
        </w:rPr>
        <w:t xml:space="preserve">No início do projeto desenvolvido pelo Observatório da Educação do Campo foram levantadas </w:t>
      </w:r>
      <w:r w:rsidR="00000D90" w:rsidRPr="00F6294B">
        <w:rPr>
          <w:rFonts w:ascii="Arial" w:hAnsi="Arial" w:cs="Arial"/>
          <w:kern w:val="24"/>
        </w:rPr>
        <w:t>as</w:t>
      </w:r>
      <w:r w:rsidR="00000D90" w:rsidRPr="00F6294B">
        <w:rPr>
          <w:rFonts w:ascii="Arial" w:hAnsi="Arial" w:cs="Arial"/>
          <w:color w:val="000000"/>
          <w:kern w:val="24"/>
        </w:rPr>
        <w:t xml:space="preserve"> </w:t>
      </w:r>
      <w:r w:rsidRPr="00F6294B">
        <w:rPr>
          <w:rFonts w:ascii="Arial" w:hAnsi="Arial" w:cs="Arial"/>
          <w:color w:val="000000"/>
          <w:kern w:val="24"/>
        </w:rPr>
        <w:t>questões que mais preocupavam os professores da escola. Os apontamentos foram registrados por eles e</w:t>
      </w:r>
      <w:r w:rsidR="00000D90" w:rsidRPr="00F6294B">
        <w:rPr>
          <w:rFonts w:ascii="Arial" w:hAnsi="Arial" w:cs="Arial"/>
          <w:color w:val="000000"/>
          <w:kern w:val="24"/>
        </w:rPr>
        <w:t>,</w:t>
      </w:r>
      <w:r w:rsidRPr="00F6294B">
        <w:rPr>
          <w:rFonts w:ascii="Arial" w:hAnsi="Arial" w:cs="Arial"/>
          <w:color w:val="000000"/>
          <w:kern w:val="24"/>
        </w:rPr>
        <w:t xml:space="preserve"> levando em consideração a realidade da escola e de sua comunidade</w:t>
      </w:r>
      <w:r w:rsidR="00000D90" w:rsidRPr="00F6294B">
        <w:rPr>
          <w:rFonts w:ascii="Arial" w:hAnsi="Arial" w:cs="Arial"/>
          <w:color w:val="000000"/>
          <w:kern w:val="24"/>
        </w:rPr>
        <w:t>,</w:t>
      </w:r>
      <w:r w:rsidRPr="00F6294B">
        <w:rPr>
          <w:rFonts w:ascii="Arial" w:hAnsi="Arial" w:cs="Arial"/>
          <w:color w:val="000000"/>
          <w:kern w:val="24"/>
        </w:rPr>
        <w:t xml:space="preserve"> foi desenvolvido este subprojeto, o qual tem por objetivo analisar o processo de alfabetização e letramento </w:t>
      </w:r>
      <w:r w:rsidRPr="00F6294B">
        <w:rPr>
          <w:rFonts w:ascii="Arial" w:hAnsi="Arial" w:cs="Arial"/>
          <w:color w:val="000000" w:themeColor="text1"/>
          <w:kern w:val="24"/>
        </w:rPr>
        <w:t>n</w:t>
      </w:r>
      <w:r w:rsidR="00FF1FFF" w:rsidRPr="00F6294B">
        <w:rPr>
          <w:rFonts w:ascii="Arial" w:hAnsi="Arial" w:cs="Arial"/>
          <w:color w:val="000000" w:themeColor="text1"/>
          <w:kern w:val="24"/>
        </w:rPr>
        <w:t>os anos iniciais</w:t>
      </w:r>
      <w:r w:rsidR="00A55E1C" w:rsidRPr="00F6294B">
        <w:rPr>
          <w:rFonts w:ascii="Arial" w:hAnsi="Arial" w:cs="Arial"/>
          <w:color w:val="0F243E"/>
          <w:kern w:val="24"/>
        </w:rPr>
        <w:t>.</w:t>
      </w:r>
      <w:r w:rsidR="00000D90" w:rsidRPr="00F6294B">
        <w:rPr>
          <w:rFonts w:ascii="Arial" w:hAnsi="Arial" w:cs="Arial"/>
          <w:color w:val="0F243E"/>
          <w:kern w:val="24"/>
          <w:u w:val="single"/>
        </w:rPr>
        <w:t xml:space="preserve"> </w:t>
      </w:r>
    </w:p>
    <w:p w:rsidR="00FF1FFF" w:rsidRPr="00F6294B" w:rsidRDefault="00FF1FFF" w:rsidP="00763EB1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F6294B">
        <w:rPr>
          <w:rFonts w:ascii="Arial" w:hAnsi="Arial" w:cs="Arial"/>
          <w:color w:val="000000" w:themeColor="text1"/>
          <w:kern w:val="24"/>
        </w:rPr>
        <w:t xml:space="preserve">Para tanto, utilizando a pesquisa-ação, houve </w:t>
      </w:r>
      <w:r w:rsidR="00A55E1C" w:rsidRPr="00F6294B">
        <w:rPr>
          <w:rFonts w:ascii="Arial" w:hAnsi="Arial" w:cs="Arial"/>
          <w:color w:val="000000" w:themeColor="text1"/>
          <w:kern w:val="24"/>
        </w:rPr>
        <w:t xml:space="preserve">o acompanhamento de </w:t>
      </w:r>
      <w:r w:rsidRPr="00F6294B">
        <w:rPr>
          <w:rFonts w:ascii="Arial" w:hAnsi="Arial" w:cs="Arial"/>
          <w:color w:val="000000" w:themeColor="text1"/>
          <w:kern w:val="24"/>
        </w:rPr>
        <w:t xml:space="preserve">uma turma, no decorrer de quatro anos (1º ao 4º), na tentativa de verificar o que </w:t>
      </w:r>
      <w:r w:rsidR="00092E36" w:rsidRPr="00F6294B">
        <w:rPr>
          <w:rFonts w:ascii="Arial" w:hAnsi="Arial" w:cs="Arial"/>
          <w:color w:val="000000" w:themeColor="text1"/>
          <w:kern w:val="24"/>
        </w:rPr>
        <w:t xml:space="preserve">mais </w:t>
      </w:r>
      <w:r w:rsidRPr="00F6294B">
        <w:rPr>
          <w:rFonts w:ascii="Arial" w:hAnsi="Arial" w:cs="Arial"/>
          <w:color w:val="000000" w:themeColor="text1"/>
          <w:kern w:val="24"/>
        </w:rPr>
        <w:t>dificultava o aprendizado d</w:t>
      </w:r>
      <w:r w:rsidR="00F328DA" w:rsidRPr="00F6294B">
        <w:rPr>
          <w:rFonts w:ascii="Arial" w:hAnsi="Arial" w:cs="Arial"/>
          <w:color w:val="000000" w:themeColor="text1"/>
          <w:kern w:val="24"/>
        </w:rPr>
        <w:t xml:space="preserve">os </w:t>
      </w:r>
      <w:r w:rsidRPr="00F6294B">
        <w:rPr>
          <w:rFonts w:ascii="Arial" w:hAnsi="Arial" w:cs="Arial"/>
          <w:color w:val="000000" w:themeColor="text1"/>
          <w:kern w:val="24"/>
        </w:rPr>
        <w:t>alunos.</w:t>
      </w:r>
    </w:p>
    <w:p w:rsidR="00627BC0" w:rsidRPr="00F6294B" w:rsidRDefault="00627BC0" w:rsidP="00763EB1">
      <w:pPr>
        <w:pStyle w:val="NormalWeb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F6294B">
        <w:rPr>
          <w:rFonts w:ascii="Arial" w:hAnsi="Arial" w:cs="Arial"/>
          <w:color w:val="000000" w:themeColor="text1"/>
          <w:kern w:val="24"/>
        </w:rPr>
        <w:t>As principais ações do trabalho efetivado</w:t>
      </w:r>
      <w:r w:rsidRPr="00F6294B">
        <w:rPr>
          <w:rFonts w:ascii="Arial" w:hAnsi="Arial" w:cs="Arial"/>
          <w:color w:val="000000"/>
          <w:kern w:val="24"/>
        </w:rPr>
        <w:t xml:space="preserve"> se dirigem ao incentivo e exercício à leitura e escrita dos alunos. </w:t>
      </w:r>
    </w:p>
    <w:p w:rsidR="009D0723" w:rsidRPr="00F6294B" w:rsidRDefault="009D0723" w:rsidP="0029083B"/>
    <w:p w:rsidR="009D0723" w:rsidRDefault="001A10FF" w:rsidP="001A10FF">
      <w:pPr>
        <w:ind w:firstLine="0"/>
        <w:jc w:val="left"/>
        <w:rPr>
          <w:b/>
        </w:rPr>
      </w:pPr>
      <w:r w:rsidRPr="00BE7921">
        <w:rPr>
          <w:b/>
        </w:rPr>
        <w:t>2 REFERENCIAL TEÓRICO</w:t>
      </w:r>
    </w:p>
    <w:p w:rsidR="00632523" w:rsidRDefault="00763EB1" w:rsidP="00A55E1C">
      <w:pPr>
        <w:widowControl/>
        <w:suppressAutoHyphens w:val="0"/>
        <w:ind w:firstLine="567"/>
        <w:contextualSpacing/>
        <w:rPr>
          <w:rFonts w:ascii="Times New Roman" w:eastAsia="Calibri" w:hAnsi="Times New Roman"/>
          <w:kern w:val="0"/>
          <w:lang w:eastAsia="en-US"/>
        </w:rPr>
      </w:pPr>
      <w:r>
        <w:rPr>
          <w:rFonts w:eastAsia="+mn-ea" w:cs="Arial"/>
          <w:kern w:val="24"/>
        </w:rPr>
        <w:t>T</w:t>
      </w:r>
      <w:r w:rsidRPr="00890DB7">
        <w:rPr>
          <w:rFonts w:eastAsia="+mn-ea" w:cs="Arial"/>
          <w:kern w:val="24"/>
        </w:rPr>
        <w:t>odo o trabalho desenvolvido pelo subprojeto é voltado para a educação do campo</w:t>
      </w:r>
      <w:r>
        <w:rPr>
          <w:rFonts w:eastAsia="+mn-ea" w:cs="Arial"/>
          <w:kern w:val="24"/>
          <w:lang w:eastAsia="en-US"/>
        </w:rPr>
        <w:t xml:space="preserve"> </w:t>
      </w:r>
      <w:r w:rsidR="00632523">
        <w:rPr>
          <w:rFonts w:eastAsia="+mn-ea" w:cs="Arial"/>
          <w:kern w:val="24"/>
          <w:lang w:eastAsia="en-US"/>
        </w:rPr>
        <w:t>que</w:t>
      </w:r>
      <w:r w:rsidR="00632523">
        <w:rPr>
          <w:rFonts w:eastAsia="Calibri" w:cs="Arial"/>
          <w:kern w:val="0"/>
          <w:lang w:eastAsia="en-US"/>
        </w:rPr>
        <w:t xml:space="preserve">, </w:t>
      </w:r>
      <w:r w:rsidR="00632523" w:rsidRPr="00632523">
        <w:rPr>
          <w:rFonts w:eastAsia="+mn-ea" w:cs="Arial"/>
          <w:kern w:val="24"/>
          <w:lang w:eastAsia="en-US"/>
        </w:rPr>
        <w:t xml:space="preserve">segundo </w:t>
      </w:r>
      <w:r w:rsidR="00632523" w:rsidRPr="00632523">
        <w:rPr>
          <w:rFonts w:eastAsia="Calibri" w:cs="Arial"/>
          <w:kern w:val="0"/>
          <w:lang w:eastAsia="en-US"/>
        </w:rPr>
        <w:t>Caldart (2004, p.34).</w:t>
      </w:r>
      <w:r w:rsidR="00632523" w:rsidRPr="00632523">
        <w:rPr>
          <w:rFonts w:ascii="Times New Roman" w:eastAsia="Calibri" w:hAnsi="Times New Roman"/>
          <w:kern w:val="0"/>
          <w:lang w:eastAsia="en-US"/>
        </w:rPr>
        <w:t xml:space="preserve">  </w:t>
      </w:r>
    </w:p>
    <w:p w:rsidR="00A55E1C" w:rsidRPr="00632523" w:rsidRDefault="00A55E1C" w:rsidP="00A55E1C">
      <w:pPr>
        <w:widowControl/>
        <w:suppressAutoHyphens w:val="0"/>
        <w:ind w:firstLine="567"/>
        <w:contextualSpacing/>
        <w:rPr>
          <w:rFonts w:ascii="Times New Roman" w:eastAsia="Calibri" w:hAnsi="Times New Roman"/>
          <w:kern w:val="0"/>
          <w:lang w:eastAsia="en-US"/>
        </w:rPr>
      </w:pPr>
    </w:p>
    <w:p w:rsidR="00632523" w:rsidRDefault="00632523" w:rsidP="00A55E1C">
      <w:pPr>
        <w:widowControl/>
        <w:suppressAutoHyphens w:val="0"/>
        <w:spacing w:before="120" w:after="120"/>
        <w:ind w:left="2268" w:firstLine="0"/>
        <w:contextualSpacing/>
        <w:rPr>
          <w:rFonts w:eastAsia="Calibri" w:cs="Arial"/>
          <w:kern w:val="0"/>
          <w:sz w:val="18"/>
          <w:szCs w:val="18"/>
          <w:lang w:eastAsia="en-US"/>
        </w:rPr>
      </w:pPr>
      <w:r w:rsidRPr="00270001">
        <w:rPr>
          <w:rFonts w:eastAsia="Calibri" w:cs="Arial"/>
          <w:kern w:val="0"/>
          <w:sz w:val="18"/>
          <w:szCs w:val="18"/>
          <w:lang w:eastAsia="en-US"/>
        </w:rPr>
        <w:t xml:space="preserve">Trata-se de educar as pessoas como sujeitos humanos e como sujeitos sociais e políticos: intencionalidade no desenvolvimento humano, pensando a especificidade da educação da infância, da juventude, da idade adulta, dos idosos...; intencionalidade no fortalecimento da identidade de sujeito coletivo, no enraizamento social, na formação para novas relações de trabalho, na formação da consciência política...; e com uma intencionalidade política explícita: não queremos ajudar a formar trabalhadores do campo que se conformem ao modelo de agricultura em curso; queremos ajudar a formar sujeitos capazes de resistir a este modelo e lutar pela implementação de um outro projeto que inclua a todos que estiverem dispostos a trabalhar e viver no campo e do campo (CALDART, 2004, P.34). </w:t>
      </w:r>
    </w:p>
    <w:p w:rsidR="00A55E1C" w:rsidRPr="00A55E1C" w:rsidRDefault="00A55E1C" w:rsidP="00A55E1C">
      <w:pPr>
        <w:widowControl/>
        <w:suppressAutoHyphens w:val="0"/>
        <w:spacing w:before="120" w:after="120"/>
        <w:ind w:left="2268" w:firstLine="0"/>
        <w:contextualSpacing/>
        <w:rPr>
          <w:rFonts w:eastAsia="Calibri" w:cs="Arial"/>
          <w:kern w:val="0"/>
          <w:sz w:val="18"/>
          <w:szCs w:val="18"/>
          <w:lang w:eastAsia="en-US"/>
        </w:rPr>
      </w:pPr>
    </w:p>
    <w:p w:rsidR="00763EB1" w:rsidRPr="00763EB1" w:rsidRDefault="00627BC0" w:rsidP="00763EB1">
      <w:pPr>
        <w:ind w:firstLine="567"/>
        <w:contextualSpacing/>
        <w:rPr>
          <w:rFonts w:eastAsia="Calibri" w:cs="Arial"/>
          <w:kern w:val="0"/>
          <w:lang w:eastAsia="en-US"/>
        </w:rPr>
      </w:pPr>
      <w:r w:rsidRPr="00627BC0">
        <w:rPr>
          <w:rFonts w:eastAsia="Times New Roman" w:cs="Arial"/>
          <w:color w:val="000000"/>
          <w:kern w:val="24"/>
        </w:rPr>
        <w:t xml:space="preserve">Nossa proposta de atividades visando estimular a leitura dos alunos vai ao encontro da perspectiva dos estudos de </w:t>
      </w:r>
      <w:r w:rsidR="00632523" w:rsidRPr="00627BC0">
        <w:rPr>
          <w:rFonts w:eastAsia="Times New Roman" w:cs="Arial"/>
          <w:color w:val="000000"/>
          <w:kern w:val="24"/>
        </w:rPr>
        <w:t>C</w:t>
      </w:r>
      <w:r w:rsidR="00632523">
        <w:rPr>
          <w:rFonts w:eastAsia="Times New Roman" w:cs="Arial"/>
          <w:color w:val="000000"/>
          <w:kern w:val="24"/>
        </w:rPr>
        <w:t>OLELLO,</w:t>
      </w:r>
      <w:r w:rsidR="00632523" w:rsidRPr="00632523">
        <w:rPr>
          <w:rFonts w:eastAsia="Times New Roman" w:cs="Arial"/>
          <w:color w:val="000000"/>
          <w:kern w:val="24"/>
        </w:rPr>
        <w:t xml:space="preserve"> </w:t>
      </w:r>
      <w:r w:rsidR="00763EB1" w:rsidRPr="00763EB1">
        <w:rPr>
          <w:rFonts w:eastAsia="Calibri" w:cs="Arial"/>
          <w:color w:val="000000"/>
          <w:kern w:val="0"/>
          <w:lang w:eastAsia="en-US"/>
        </w:rPr>
        <w:t>no qual a autora analisa que a escola, muitas vezes, ensina a escrever, porém não garante o direito à palavra. Ainda, a escola alfabetiza, entretanto, muitas vezes “[...] rouba dos alunos e alunas sua perspectiva de se tornar leitores e escritores” (COLELLO, 2010, p. 122).</w:t>
      </w:r>
    </w:p>
    <w:p w:rsidR="001A10FF" w:rsidRDefault="001A10FF" w:rsidP="001A10FF">
      <w:pPr>
        <w:ind w:firstLine="0"/>
        <w:jc w:val="left"/>
        <w:rPr>
          <w:rFonts w:eastAsia="Times New Roman" w:cs="Arial"/>
          <w:color w:val="000000"/>
          <w:kern w:val="24"/>
        </w:rPr>
      </w:pPr>
    </w:p>
    <w:p w:rsidR="00F328DA" w:rsidRDefault="00F328DA" w:rsidP="0029083B">
      <w:pPr>
        <w:pStyle w:val="Ttulodaseoprimria"/>
      </w:pPr>
    </w:p>
    <w:p w:rsidR="009D0723" w:rsidRDefault="001A10FF" w:rsidP="0029083B">
      <w:pPr>
        <w:pStyle w:val="Ttulodaseoprimria"/>
      </w:pPr>
      <w:r>
        <w:t>3</w:t>
      </w:r>
      <w:r w:rsidR="0082219D" w:rsidRPr="00FA5B50">
        <w:t xml:space="preserve"> MATERIAIS E MÉTODOS</w:t>
      </w:r>
      <w:r w:rsidR="009F1118">
        <w:t xml:space="preserve"> (ou</w:t>
      </w:r>
      <w:r w:rsidR="0029083B">
        <w:t xml:space="preserve"> PROCEDIMENTO METODOLÓGICO)</w:t>
      </w:r>
    </w:p>
    <w:p w:rsidR="00000D90" w:rsidRPr="004410A5" w:rsidRDefault="00000D90" w:rsidP="00763EB1">
      <w:pPr>
        <w:widowControl/>
        <w:suppressAutoHyphens w:val="0"/>
        <w:kinsoku w:val="0"/>
        <w:overflowPunct w:val="0"/>
        <w:contextualSpacing/>
        <w:textAlignment w:val="baseline"/>
        <w:rPr>
          <w:rFonts w:eastAsia="Times New Roman" w:cs="Arial"/>
          <w:color w:val="000000" w:themeColor="text1"/>
          <w:kern w:val="24"/>
        </w:rPr>
      </w:pPr>
    </w:p>
    <w:p w:rsidR="00000D90" w:rsidRPr="004410A5" w:rsidRDefault="00000D90" w:rsidP="00763EB1">
      <w:pPr>
        <w:widowControl/>
        <w:suppressAutoHyphens w:val="0"/>
        <w:kinsoku w:val="0"/>
        <w:overflowPunct w:val="0"/>
        <w:contextualSpacing/>
        <w:textAlignment w:val="baseline"/>
        <w:rPr>
          <w:rFonts w:eastAsia="Times New Roman" w:cs="Arial"/>
          <w:color w:val="000000" w:themeColor="text1"/>
          <w:kern w:val="24"/>
        </w:rPr>
      </w:pPr>
      <w:r w:rsidRPr="004410A5">
        <w:rPr>
          <w:rFonts w:eastAsia="Times New Roman" w:cs="Arial"/>
          <w:color w:val="000000" w:themeColor="text1"/>
          <w:kern w:val="24"/>
        </w:rPr>
        <w:t>A pesquisa desenvolve-se através do método de pesquisa-ação, o qual</w:t>
      </w:r>
      <w:r w:rsidR="00FF1FFF" w:rsidRPr="004410A5">
        <w:rPr>
          <w:rFonts w:eastAsia="Times New Roman" w:cs="Arial"/>
          <w:color w:val="000000" w:themeColor="text1"/>
          <w:kern w:val="24"/>
        </w:rPr>
        <w:t>,</w:t>
      </w:r>
      <w:r w:rsidRPr="004410A5">
        <w:rPr>
          <w:rFonts w:eastAsia="Times New Roman" w:cs="Arial"/>
          <w:color w:val="000000" w:themeColor="text1"/>
          <w:kern w:val="24"/>
        </w:rPr>
        <w:t xml:space="preserve"> segundo </w:t>
      </w:r>
      <w:r w:rsidR="00FF1FFF" w:rsidRPr="004410A5">
        <w:rPr>
          <w:rFonts w:eastAsia="Times New Roman" w:cs="Arial"/>
          <w:color w:val="000000" w:themeColor="text1"/>
          <w:kern w:val="24"/>
        </w:rPr>
        <w:t>Dionne (</w:t>
      </w:r>
      <w:r w:rsidRPr="004410A5">
        <w:rPr>
          <w:rFonts w:eastAsia="Times New Roman" w:cs="Arial"/>
          <w:color w:val="000000" w:themeColor="text1"/>
          <w:kern w:val="24"/>
        </w:rPr>
        <w:t>2007, p. 68)</w:t>
      </w:r>
      <w:r w:rsidR="00FF1FFF" w:rsidRPr="004410A5">
        <w:rPr>
          <w:rFonts w:eastAsia="Times New Roman" w:cs="Arial"/>
          <w:color w:val="000000" w:themeColor="text1"/>
          <w:kern w:val="24"/>
        </w:rPr>
        <w:t xml:space="preserve"> consiste</w:t>
      </w:r>
      <w:r w:rsidRPr="004410A5">
        <w:rPr>
          <w:rFonts w:eastAsia="Times New Roman" w:cs="Arial"/>
          <w:color w:val="000000" w:themeColor="text1"/>
          <w:kern w:val="24"/>
        </w:rPr>
        <w:t xml:space="preserve"> em uma “uma prática que associa </w:t>
      </w:r>
      <w:r w:rsidRPr="004410A5">
        <w:rPr>
          <w:rFonts w:eastAsia="Times New Roman" w:cs="Arial"/>
          <w:color w:val="000000" w:themeColor="text1"/>
          <w:kern w:val="24"/>
        </w:rPr>
        <w:lastRenderedPageBreak/>
        <w:t xml:space="preserve">pesquisadores e atores em uma mesma estratégia de ação para modificar uma dada situação”. </w:t>
      </w:r>
    </w:p>
    <w:p w:rsidR="00627BC0" w:rsidRPr="00627BC0" w:rsidRDefault="00763EB1" w:rsidP="00763EB1">
      <w:pPr>
        <w:widowControl/>
        <w:suppressAutoHyphens w:val="0"/>
        <w:kinsoku w:val="0"/>
        <w:overflowPunct w:val="0"/>
        <w:contextualSpacing/>
        <w:textAlignment w:val="baseline"/>
        <w:rPr>
          <w:rFonts w:eastAsia="Times New Roman" w:cs="Arial"/>
          <w:kern w:val="0"/>
        </w:rPr>
      </w:pPr>
      <w:r>
        <w:rPr>
          <w:rFonts w:eastAsia="Times New Roman" w:cs="Arial"/>
          <w:color w:val="000000"/>
          <w:kern w:val="24"/>
        </w:rPr>
        <w:t>A coleta de dados se deu</w:t>
      </w:r>
      <w:r w:rsidR="00461F82">
        <w:rPr>
          <w:rFonts w:eastAsia="Times New Roman" w:cs="Arial"/>
          <w:color w:val="000000"/>
          <w:kern w:val="24"/>
        </w:rPr>
        <w:t xml:space="preserve"> através de observações, a</w:t>
      </w:r>
      <w:r w:rsidR="00627BC0" w:rsidRPr="00627BC0">
        <w:rPr>
          <w:rFonts w:eastAsia="Times New Roman" w:cs="Arial"/>
          <w:color w:val="000000"/>
          <w:kern w:val="24"/>
        </w:rPr>
        <w:t xml:space="preserve">nálise dos pareceres descritivos dos alunos da turma que atualmente está no 4° ano e </w:t>
      </w:r>
      <w:r w:rsidR="00627BC0" w:rsidRPr="004410A5">
        <w:rPr>
          <w:rFonts w:eastAsia="Times New Roman" w:cs="Arial"/>
          <w:color w:val="000000" w:themeColor="text1"/>
          <w:kern w:val="24"/>
        </w:rPr>
        <w:t xml:space="preserve">vem sendo </w:t>
      </w:r>
      <w:r w:rsidR="00F328DA" w:rsidRPr="004410A5">
        <w:rPr>
          <w:rFonts w:eastAsia="Times New Roman" w:cs="Arial"/>
          <w:color w:val="000000" w:themeColor="text1"/>
          <w:kern w:val="24"/>
        </w:rPr>
        <w:t xml:space="preserve">acompanhada </w:t>
      </w:r>
      <w:r w:rsidR="00461F82" w:rsidRPr="004410A5">
        <w:rPr>
          <w:rFonts w:eastAsia="Times New Roman" w:cs="Arial"/>
          <w:color w:val="000000" w:themeColor="text1"/>
          <w:kern w:val="24"/>
        </w:rPr>
        <w:t xml:space="preserve">desde o </w:t>
      </w:r>
      <w:r w:rsidR="00FF1FFF" w:rsidRPr="004410A5">
        <w:rPr>
          <w:rFonts w:eastAsia="Times New Roman" w:cs="Arial"/>
          <w:color w:val="000000" w:themeColor="text1"/>
          <w:kern w:val="24"/>
        </w:rPr>
        <w:t>1º ano</w:t>
      </w:r>
      <w:r w:rsidR="00FF1FFF">
        <w:rPr>
          <w:rFonts w:eastAsia="Times New Roman" w:cs="Arial"/>
          <w:color w:val="000000"/>
          <w:kern w:val="24"/>
        </w:rPr>
        <w:t xml:space="preserve">. </w:t>
      </w:r>
    </w:p>
    <w:p w:rsidR="003220E0" w:rsidRPr="004410A5" w:rsidRDefault="00F328DA" w:rsidP="00F328DA">
      <w:pPr>
        <w:widowControl/>
        <w:suppressAutoHyphens w:val="0"/>
        <w:kinsoku w:val="0"/>
        <w:overflowPunct w:val="0"/>
        <w:ind w:firstLine="708"/>
        <w:textAlignment w:val="baseline"/>
        <w:rPr>
          <w:color w:val="000000" w:themeColor="text1"/>
        </w:rPr>
      </w:pPr>
      <w:r w:rsidRPr="004410A5">
        <w:rPr>
          <w:rFonts w:eastAsia="Times New Roman" w:cs="Arial"/>
          <w:color w:val="000000" w:themeColor="text1"/>
          <w:kern w:val="24"/>
        </w:rPr>
        <w:t xml:space="preserve">Foi assim que entre as ações a serem realizadas se </w:t>
      </w:r>
      <w:r w:rsidR="00627BC0" w:rsidRPr="004410A5">
        <w:rPr>
          <w:rFonts w:eastAsia="Times New Roman" w:cs="Arial"/>
          <w:color w:val="000000" w:themeColor="text1"/>
          <w:kern w:val="24"/>
        </w:rPr>
        <w:t xml:space="preserve">percebeu a necessidade de rever o espaço da biblioteca escolar. </w:t>
      </w:r>
    </w:p>
    <w:p w:rsidR="00F328DA" w:rsidRDefault="00F328DA" w:rsidP="0029083B">
      <w:pPr>
        <w:pStyle w:val="Ttulodaseoprimria"/>
      </w:pPr>
    </w:p>
    <w:p w:rsidR="009D0723" w:rsidRPr="00D8090F" w:rsidRDefault="001A10FF" w:rsidP="0029083B">
      <w:pPr>
        <w:pStyle w:val="Ttulodaseoprimria"/>
      </w:pPr>
      <w:r>
        <w:t>4</w:t>
      </w:r>
      <w:r w:rsidR="0082219D" w:rsidRPr="00D8090F">
        <w:t xml:space="preserve"> </w:t>
      </w:r>
      <w:r w:rsidR="0029083B">
        <w:t xml:space="preserve">RESULTADOS </w:t>
      </w:r>
      <w:r w:rsidR="009F1118">
        <w:t>e</w:t>
      </w:r>
      <w:r w:rsidR="0029083B">
        <w:t xml:space="preserve"> DISCUSSÃO </w:t>
      </w:r>
    </w:p>
    <w:p w:rsidR="00627BC0" w:rsidRPr="00627BC0" w:rsidRDefault="00270001" w:rsidP="00763EB1">
      <w:pPr>
        <w:widowControl/>
        <w:suppressAutoHyphens w:val="0"/>
        <w:kinsoku w:val="0"/>
        <w:overflowPunct w:val="0"/>
        <w:ind w:firstLine="708"/>
        <w:textAlignment w:val="baseline"/>
        <w:rPr>
          <w:rFonts w:eastAsia="Times New Roman" w:cs="Arial"/>
          <w:kern w:val="0"/>
        </w:rPr>
      </w:pPr>
      <w:r>
        <w:rPr>
          <w:rFonts w:eastAsia="Times New Roman" w:cs="Arial"/>
          <w:color w:val="000000"/>
          <w:kern w:val="24"/>
        </w:rPr>
        <w:t xml:space="preserve">Percebeu-se que </w:t>
      </w:r>
      <w:r w:rsidR="00627BC0" w:rsidRPr="00627BC0">
        <w:rPr>
          <w:rFonts w:eastAsia="Times New Roman" w:cs="Arial"/>
          <w:color w:val="000000"/>
          <w:kern w:val="24"/>
        </w:rPr>
        <w:t>tr</w:t>
      </w:r>
      <w:r w:rsidR="00632523">
        <w:rPr>
          <w:rFonts w:eastAsia="Times New Roman" w:cs="Arial"/>
          <w:color w:val="000000"/>
          <w:kern w:val="24"/>
        </w:rPr>
        <w:t>abalhos relacionados à leitura e ligados a biblioteca</w:t>
      </w:r>
      <w:r w:rsidR="00627BC0" w:rsidRPr="00627BC0">
        <w:rPr>
          <w:rFonts w:eastAsia="Times New Roman" w:cs="Arial"/>
          <w:color w:val="000000"/>
          <w:kern w:val="24"/>
        </w:rPr>
        <w:t xml:space="preserve"> </w:t>
      </w:r>
      <w:r w:rsidR="00FF1FFF">
        <w:rPr>
          <w:rFonts w:eastAsia="Times New Roman" w:cs="Arial"/>
          <w:color w:val="000000"/>
          <w:kern w:val="24"/>
        </w:rPr>
        <w:t xml:space="preserve">escolar </w:t>
      </w:r>
      <w:r w:rsidR="00632523">
        <w:rPr>
          <w:rFonts w:eastAsia="Times New Roman" w:cs="Arial"/>
          <w:color w:val="000000"/>
          <w:kern w:val="24"/>
        </w:rPr>
        <w:t>eram restrito</w:t>
      </w:r>
      <w:r w:rsidR="00763EB1">
        <w:rPr>
          <w:rFonts w:eastAsia="Times New Roman" w:cs="Arial"/>
          <w:color w:val="000000"/>
          <w:kern w:val="24"/>
        </w:rPr>
        <w:t>s</w:t>
      </w:r>
      <w:r w:rsidR="00000D90">
        <w:rPr>
          <w:rFonts w:eastAsia="Times New Roman" w:cs="Arial"/>
          <w:color w:val="000000"/>
          <w:kern w:val="24"/>
        </w:rPr>
        <w:t xml:space="preserve"> e que este aspecto interferia diretamente no processo de aprendizagem dos alunos</w:t>
      </w:r>
      <w:r w:rsidR="00FF1FFF">
        <w:rPr>
          <w:rFonts w:eastAsia="Times New Roman" w:cs="Arial"/>
          <w:color w:val="000000"/>
          <w:kern w:val="24"/>
        </w:rPr>
        <w:t>.</w:t>
      </w:r>
      <w:r w:rsidR="00000D90">
        <w:rPr>
          <w:rFonts w:eastAsia="Times New Roman" w:cs="Arial"/>
          <w:color w:val="000000"/>
          <w:kern w:val="24"/>
        </w:rPr>
        <w:t xml:space="preserve"> </w:t>
      </w:r>
      <w:r w:rsidR="00632523">
        <w:rPr>
          <w:rFonts w:eastAsia="Times New Roman" w:cs="Arial"/>
          <w:color w:val="000000"/>
          <w:kern w:val="24"/>
        </w:rPr>
        <w:t>Por isso,</w:t>
      </w:r>
      <w:r w:rsidR="00627BC0" w:rsidRPr="00627BC0">
        <w:rPr>
          <w:rFonts w:eastAsia="Times New Roman" w:cs="Arial"/>
          <w:color w:val="000000"/>
          <w:kern w:val="24"/>
        </w:rPr>
        <w:t xml:space="preserve"> buscou-se estreitar o vínculo entre os professores e alunos e a biblioteca da escola da seguinte maneira: </w:t>
      </w:r>
    </w:p>
    <w:p w:rsidR="00270001" w:rsidRPr="00270001" w:rsidRDefault="00F328DA" w:rsidP="00270001">
      <w:pPr>
        <w:widowControl/>
        <w:suppressAutoHyphens w:val="0"/>
        <w:kinsoku w:val="0"/>
        <w:overflowPunct w:val="0"/>
        <w:ind w:firstLine="708"/>
        <w:textAlignment w:val="baseline"/>
        <w:rPr>
          <w:rFonts w:eastAsia="Times New Roman" w:cs="Arial"/>
          <w:color w:val="000000" w:themeColor="text1"/>
          <w:kern w:val="24"/>
          <w:u w:val="single"/>
        </w:rPr>
      </w:pPr>
      <w:r>
        <w:rPr>
          <w:rFonts w:eastAsia="Times New Roman" w:cs="Arial"/>
          <w:color w:val="000000"/>
          <w:kern w:val="24"/>
        </w:rPr>
        <w:t xml:space="preserve">Iniciamos com a elaboração e entrega aos </w:t>
      </w:r>
      <w:r w:rsidRPr="00627BC0">
        <w:rPr>
          <w:rFonts w:eastAsia="Times New Roman" w:cs="Arial"/>
          <w:color w:val="000000"/>
          <w:kern w:val="24"/>
        </w:rPr>
        <w:t xml:space="preserve">professores </w:t>
      </w:r>
      <w:r>
        <w:rPr>
          <w:rFonts w:eastAsia="Times New Roman" w:cs="Arial"/>
          <w:color w:val="000000"/>
          <w:kern w:val="24"/>
        </w:rPr>
        <w:t xml:space="preserve">de </w:t>
      </w:r>
      <w:r w:rsidRPr="00627BC0">
        <w:rPr>
          <w:rFonts w:eastAsia="Times New Roman" w:cs="Arial"/>
          <w:color w:val="000000"/>
          <w:kern w:val="24"/>
        </w:rPr>
        <w:t>um instrumento propondo apontar críticas, sugestões e ideias para a reestruturação deste espaço</w:t>
      </w:r>
      <w:r w:rsidRPr="00B2614D">
        <w:rPr>
          <w:rFonts w:eastAsia="Times New Roman" w:cs="Arial"/>
          <w:b/>
          <w:color w:val="1F497D"/>
          <w:kern w:val="24"/>
        </w:rPr>
        <w:t xml:space="preserve">. </w:t>
      </w:r>
      <w:r w:rsidR="00627BC0" w:rsidRPr="00627BC0">
        <w:rPr>
          <w:rFonts w:eastAsia="Times New Roman" w:cs="Arial"/>
          <w:color w:val="000000"/>
          <w:kern w:val="24"/>
        </w:rPr>
        <w:t>Procurou-se a colaboração de um profissional técnico para orientar como se dá a organização deste espaço;</w:t>
      </w:r>
      <w:r w:rsidR="00632523">
        <w:rPr>
          <w:rFonts w:eastAsia="Times New Roman" w:cs="Arial"/>
          <w:kern w:val="0"/>
        </w:rPr>
        <w:t xml:space="preserve"> </w:t>
      </w:r>
      <w:r w:rsidR="00627BC0" w:rsidRPr="00627BC0">
        <w:rPr>
          <w:rFonts w:eastAsia="Times New Roman" w:cs="Arial"/>
          <w:color w:val="000000"/>
          <w:kern w:val="24"/>
        </w:rPr>
        <w:t>Fez-se um levantamento e verificou-se que a escola dispõe em sua biblioteca de 4.133 livros; O acervo passou pelos processos de registro, catalogação, organização do espaço e escolha do</w:t>
      </w:r>
      <w:r w:rsidR="00627BC0" w:rsidRPr="00270001">
        <w:rPr>
          <w:rFonts w:eastAsia="Times New Roman" w:cs="Arial"/>
          <w:color w:val="000000"/>
          <w:kern w:val="24"/>
        </w:rPr>
        <w:t xml:space="preserve"> </w:t>
      </w:r>
      <w:r w:rsidR="00270001" w:rsidRPr="00270001">
        <w:rPr>
          <w:rFonts w:eastAsia="Times New Roman" w:cs="Arial"/>
          <w:color w:val="000000" w:themeColor="text1"/>
          <w:kern w:val="24"/>
        </w:rPr>
        <w:t>nome, escolh</w:t>
      </w:r>
      <w:r w:rsidR="00270001">
        <w:rPr>
          <w:rFonts w:eastAsia="Times New Roman" w:cs="Arial"/>
          <w:color w:val="000000" w:themeColor="text1"/>
          <w:kern w:val="24"/>
        </w:rPr>
        <w:t>a feita pela comunidade escolar</w:t>
      </w:r>
      <w:r w:rsidR="00627BC0" w:rsidRPr="00627BC0">
        <w:rPr>
          <w:rFonts w:eastAsia="Times New Roman" w:cs="Arial"/>
          <w:color w:val="000000"/>
          <w:kern w:val="24"/>
        </w:rPr>
        <w:t>.</w:t>
      </w:r>
      <w:r w:rsidR="00270001">
        <w:rPr>
          <w:rFonts w:eastAsia="Times New Roman" w:cs="Arial"/>
          <w:kern w:val="0"/>
        </w:rPr>
        <w:t xml:space="preserve"> </w:t>
      </w:r>
    </w:p>
    <w:p w:rsidR="00627BC0" w:rsidRPr="00627BC0" w:rsidRDefault="00627BC0" w:rsidP="00270001">
      <w:pPr>
        <w:widowControl/>
        <w:suppressAutoHyphens w:val="0"/>
        <w:kinsoku w:val="0"/>
        <w:overflowPunct w:val="0"/>
        <w:ind w:firstLine="708"/>
        <w:textAlignment w:val="baseline"/>
        <w:rPr>
          <w:rFonts w:eastAsia="Times New Roman" w:cs="Arial"/>
          <w:kern w:val="0"/>
        </w:rPr>
      </w:pPr>
      <w:r w:rsidRPr="00627BC0">
        <w:rPr>
          <w:rFonts w:eastAsia="Times New Roman" w:cs="Arial"/>
          <w:color w:val="000000"/>
          <w:kern w:val="24"/>
        </w:rPr>
        <w:t>Todo esse processo deu-se a parti</w:t>
      </w:r>
      <w:r w:rsidR="00A55E1C">
        <w:rPr>
          <w:rFonts w:eastAsia="Times New Roman" w:cs="Arial"/>
          <w:color w:val="000000"/>
          <w:kern w:val="24"/>
        </w:rPr>
        <w:t>r das necessidades apresentadas</w:t>
      </w:r>
      <w:r w:rsidR="00270001">
        <w:rPr>
          <w:rFonts w:eastAsia="Times New Roman" w:cs="Arial"/>
          <w:color w:val="000000"/>
          <w:kern w:val="24"/>
        </w:rPr>
        <w:t xml:space="preserve">. </w:t>
      </w:r>
      <w:r w:rsidRPr="00627BC0">
        <w:rPr>
          <w:rFonts w:eastAsia="Times New Roman" w:cs="Arial"/>
          <w:color w:val="000000"/>
          <w:kern w:val="24"/>
        </w:rPr>
        <w:t>Desse modo, o subprojeto tem intensificado ações que visam estimular os alunos a realizarem atividades voltadas à leitura, bem como as que de algum modo inserem, no sentido de envolvimento</w:t>
      </w:r>
      <w:r w:rsidR="005E02F1">
        <w:rPr>
          <w:rFonts w:eastAsia="Times New Roman" w:cs="Arial"/>
          <w:color w:val="000000"/>
          <w:kern w:val="24"/>
        </w:rPr>
        <w:t xml:space="preserve"> e participação</w:t>
      </w:r>
      <w:r w:rsidRPr="00627BC0">
        <w:rPr>
          <w:rFonts w:eastAsia="Times New Roman" w:cs="Arial"/>
          <w:color w:val="000000"/>
          <w:kern w:val="24"/>
        </w:rPr>
        <w:t>, à biblioteca.</w:t>
      </w:r>
    </w:p>
    <w:p w:rsidR="0082219D" w:rsidRDefault="0082219D" w:rsidP="0029083B">
      <w:pPr>
        <w:pStyle w:val="Ttulodaseoprimria"/>
      </w:pPr>
    </w:p>
    <w:p w:rsidR="009D0723" w:rsidRDefault="001A10FF" w:rsidP="0029083B">
      <w:pPr>
        <w:pStyle w:val="Ttulodaseoprimria"/>
        <w:rPr>
          <w:sz w:val="24"/>
        </w:rPr>
      </w:pPr>
      <w:r>
        <w:rPr>
          <w:sz w:val="24"/>
        </w:rPr>
        <w:t>5</w:t>
      </w:r>
      <w:r w:rsidR="0082219D" w:rsidRPr="0082219D">
        <w:rPr>
          <w:sz w:val="24"/>
        </w:rPr>
        <w:t xml:space="preserve"> CONSIDERAÇÕES FINAIS</w:t>
      </w:r>
    </w:p>
    <w:p w:rsidR="00627BC0" w:rsidRPr="00627BC0" w:rsidRDefault="00627BC0" w:rsidP="00763EB1">
      <w:pPr>
        <w:pStyle w:val="NormalWeb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627BC0">
        <w:rPr>
          <w:rFonts w:ascii="Arial" w:hAnsi="Arial" w:cs="Arial"/>
          <w:color w:val="000000"/>
          <w:kern w:val="24"/>
        </w:rPr>
        <w:t>Dado o contexto das crianças e suas condições de vida, cabe a escola o papel de contribuir, o máximo possível, para que a aprendizagem seja de qualidade social. É necessário que a escola repense o papel da leitura, da escrita e da biblioteca. Tudo indica que é necessário ampliar as concepções para que se possam alterar os processos e métodos que envolvem a leitura e a escrita no cotidiano da escola pública do campo. É preciso que desde o início do processo de alfabetização a leitura se faça presente e esta não deve apresentar exclusivamente um valor técnico, sendo aproveitada apenas para codificar e decodificar a escrita. É preciso que a escola trabalhe com a alfabetização articulada ao letramento.</w:t>
      </w:r>
    </w:p>
    <w:p w:rsidR="009D0723" w:rsidRDefault="009D0723" w:rsidP="00632523">
      <w:pPr>
        <w:ind w:firstLine="0"/>
      </w:pPr>
    </w:p>
    <w:p w:rsidR="009D0723" w:rsidRPr="00D8090F" w:rsidRDefault="0082219D" w:rsidP="00711AA3">
      <w:pPr>
        <w:pStyle w:val="Ttulodaseoprimria"/>
        <w:jc w:val="left"/>
      </w:pPr>
      <w:r w:rsidRPr="00D8090F">
        <w:t>REFERÊNCIAS</w:t>
      </w:r>
    </w:p>
    <w:p w:rsidR="00627BC0" w:rsidRPr="00627BC0" w:rsidRDefault="00627BC0" w:rsidP="00763EB1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627BC0">
        <w:rPr>
          <w:rFonts w:ascii="Arial" w:hAnsi="Arial" w:cs="Arial"/>
          <w:color w:val="000000"/>
          <w:kern w:val="24"/>
        </w:rPr>
        <w:t xml:space="preserve">CALDART, Roseli Salete. Elementos para a Construção do Projeto Político e Pedagógico da Educação do Campo. In MOLINA, Mônica C. e JESUS, Sonia M. S. A. de (Org.). </w:t>
      </w:r>
      <w:r w:rsidRPr="00627BC0">
        <w:rPr>
          <w:rFonts w:ascii="Arial" w:hAnsi="Arial" w:cs="Arial"/>
          <w:b/>
          <w:bCs/>
          <w:color w:val="000000"/>
          <w:kern w:val="24"/>
        </w:rPr>
        <w:t>Contribuições para a construção de um projeto de Educação do Campo</w:t>
      </w:r>
      <w:r w:rsidRPr="00627BC0">
        <w:rPr>
          <w:rFonts w:ascii="Arial" w:hAnsi="Arial" w:cs="Arial"/>
          <w:color w:val="000000"/>
          <w:kern w:val="24"/>
        </w:rPr>
        <w:t>. Brasília, DF: Articulação Nacional Por uma Educação Básica do Campo, 2004.</w:t>
      </w:r>
    </w:p>
    <w:p w:rsidR="00627BC0" w:rsidRPr="00627BC0" w:rsidRDefault="00627BC0" w:rsidP="00763EB1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627BC0">
        <w:rPr>
          <w:rFonts w:ascii="Arial" w:hAnsi="Arial" w:cs="Arial"/>
          <w:color w:val="000000"/>
          <w:kern w:val="24"/>
        </w:rPr>
        <w:t xml:space="preserve">COLELLO, Silvia M. Gasparin. Alfabetização e letramento: o que será que será? In: LEITE, Sérgio Antônio da Silva; COLELLO, Silvia M. Gasparin (Orgs.). </w:t>
      </w:r>
      <w:r w:rsidRPr="00627BC0">
        <w:rPr>
          <w:rFonts w:ascii="Arial" w:hAnsi="Arial" w:cs="Arial"/>
          <w:b/>
          <w:bCs/>
          <w:color w:val="000000"/>
          <w:kern w:val="24"/>
        </w:rPr>
        <w:t>Alfabetização e letramento.</w:t>
      </w:r>
      <w:r w:rsidRPr="00627BC0">
        <w:rPr>
          <w:rFonts w:ascii="Arial" w:hAnsi="Arial" w:cs="Arial"/>
          <w:i/>
          <w:iCs/>
          <w:color w:val="000000"/>
          <w:kern w:val="24"/>
        </w:rPr>
        <w:t xml:space="preserve"> </w:t>
      </w:r>
      <w:r w:rsidRPr="00627BC0">
        <w:rPr>
          <w:rFonts w:ascii="Arial" w:hAnsi="Arial" w:cs="Arial"/>
          <w:color w:val="000000"/>
          <w:kern w:val="24"/>
        </w:rPr>
        <w:t xml:space="preserve">São Paulo: Summus Editorial, 2010. </w:t>
      </w:r>
    </w:p>
    <w:p w:rsidR="001A10FF" w:rsidRPr="00031868" w:rsidRDefault="00627BC0" w:rsidP="00031868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627BC0">
        <w:rPr>
          <w:rFonts w:ascii="Arial" w:hAnsi="Arial" w:cs="Arial"/>
          <w:color w:val="000000"/>
          <w:kern w:val="24"/>
        </w:rPr>
        <w:t xml:space="preserve">DIONNE, Hugues. </w:t>
      </w:r>
      <w:r w:rsidRPr="00627BC0">
        <w:rPr>
          <w:rFonts w:ascii="Arial" w:hAnsi="Arial" w:cs="Arial"/>
          <w:b/>
          <w:bCs/>
          <w:color w:val="000000"/>
          <w:kern w:val="24"/>
        </w:rPr>
        <w:t>A pesquisa-ação para o desenvolvimento local</w:t>
      </w:r>
      <w:r w:rsidRPr="00627BC0">
        <w:rPr>
          <w:rFonts w:ascii="Arial" w:hAnsi="Arial" w:cs="Arial"/>
          <w:color w:val="000000"/>
          <w:kern w:val="24"/>
        </w:rPr>
        <w:t>/Hugues Dionne; tradução: Michel Thiollent. Brasília: Liber Livro Editora, 2007</w:t>
      </w:r>
      <w:r w:rsidR="00031868">
        <w:rPr>
          <w:rFonts w:ascii="Arial" w:hAnsi="Arial" w:cs="Arial"/>
          <w:color w:val="000000"/>
          <w:kern w:val="24"/>
        </w:rPr>
        <w:t>.</w:t>
      </w:r>
    </w:p>
    <w:sectPr w:rsidR="001A10FF" w:rsidRPr="00031868" w:rsidSect="008221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1E8" w:rsidRDefault="00EA31E8" w:rsidP="00B11590">
      <w:r>
        <w:separator/>
      </w:r>
    </w:p>
  </w:endnote>
  <w:endnote w:type="continuationSeparator" w:id="1">
    <w:p w:rsidR="00EA31E8" w:rsidRDefault="00EA31E8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1E8" w:rsidRDefault="00EA31E8" w:rsidP="00B11590">
      <w:r>
        <w:separator/>
      </w:r>
    </w:p>
  </w:footnote>
  <w:footnote w:type="continuationSeparator" w:id="1">
    <w:p w:rsidR="00EA31E8" w:rsidRDefault="00EA31E8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Pr="00E10B97" w:rsidRDefault="00E10B97" w:rsidP="00F34C67">
    <w:pPr>
      <w:pStyle w:val="Cabealho"/>
      <w:jc w:val="center"/>
      <w:rPr>
        <w:rStyle w:val="Forte"/>
      </w:rPr>
    </w:pPr>
    <w:r w:rsidRPr="00E10B97">
      <w:rPr>
        <w:rStyle w:val="Forte"/>
      </w:rPr>
      <w:t>13ª Mostra da Produção Universitária</w:t>
    </w:r>
  </w:p>
  <w:p w:rsidR="00D141AD" w:rsidRDefault="00D141AD" w:rsidP="00D141AD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 xml:space="preserve">.                                      </w:t>
    </w:r>
  </w:p>
  <w:p w:rsidR="00F34C67" w:rsidRPr="00D141AD" w:rsidRDefault="00D141AD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sz w:val="20"/>
        <w:szCs w:val="20"/>
      </w:rPr>
      <w:t xml:space="preserve">                                       </w:t>
    </w:r>
    <w:r w:rsidR="00F34C67" w:rsidRPr="00F34C67">
      <w:rPr>
        <w:rStyle w:val="Forte"/>
        <w:b w:val="0"/>
        <w:sz w:val="18"/>
        <w:szCs w:val="20"/>
      </w:rPr>
      <w:t xml:space="preserve">Rio Grande/RS, Brasil, </w:t>
    </w:r>
    <w:r w:rsidR="00E10B97">
      <w:rPr>
        <w:rStyle w:val="Forte"/>
        <w:b w:val="0"/>
        <w:sz w:val="18"/>
        <w:szCs w:val="20"/>
      </w:rPr>
      <w:t>14</w:t>
    </w:r>
    <w:r w:rsidR="00F34C67" w:rsidRPr="00F34C67">
      <w:rPr>
        <w:rStyle w:val="Forte"/>
        <w:b w:val="0"/>
        <w:sz w:val="18"/>
        <w:szCs w:val="20"/>
      </w:rPr>
      <w:t xml:space="preserve"> a </w:t>
    </w:r>
    <w:r w:rsidR="00E10B97">
      <w:rPr>
        <w:rStyle w:val="Forte"/>
        <w:b w:val="0"/>
        <w:sz w:val="18"/>
        <w:szCs w:val="20"/>
      </w:rPr>
      <w:t>17</w:t>
    </w:r>
    <w:r w:rsidR="00F34C67" w:rsidRPr="00F34C67">
      <w:rPr>
        <w:rStyle w:val="Forte"/>
        <w:b w:val="0"/>
        <w:sz w:val="18"/>
        <w:szCs w:val="20"/>
      </w:rPr>
      <w:t xml:space="preserve"> de outubro de 201</w:t>
    </w:r>
    <w:r w:rsidR="00E10B97">
      <w:rPr>
        <w:rStyle w:val="Forte"/>
        <w:b w:val="0"/>
        <w:sz w:val="18"/>
        <w:szCs w:val="20"/>
      </w:rPr>
      <w:t>4</w:t>
    </w:r>
    <w:r w:rsidR="00F34C67" w:rsidRPr="00F34C67">
      <w:rPr>
        <w:rStyle w:val="Forte"/>
        <w:b w:val="0"/>
        <w:sz w:val="18"/>
        <w:szCs w:val="20"/>
      </w:rPr>
      <w:t>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527AC"/>
    <w:multiLevelType w:val="hybridMultilevel"/>
    <w:tmpl w:val="619E780C"/>
    <w:lvl w:ilvl="0" w:tplc="F4AAB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E6A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D02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888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D0E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A87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A4A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CA2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540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04F27B3"/>
    <w:multiLevelType w:val="hybridMultilevel"/>
    <w:tmpl w:val="903A89CE"/>
    <w:lvl w:ilvl="0" w:tplc="16E00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BE0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B23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A2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4F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12C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66A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CAF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C62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9D0723"/>
    <w:rsid w:val="00000D90"/>
    <w:rsid w:val="000033F3"/>
    <w:rsid w:val="00031868"/>
    <w:rsid w:val="00092E36"/>
    <w:rsid w:val="000E1625"/>
    <w:rsid w:val="000F630E"/>
    <w:rsid w:val="0012354B"/>
    <w:rsid w:val="00125006"/>
    <w:rsid w:val="00185FE1"/>
    <w:rsid w:val="001A10FF"/>
    <w:rsid w:val="001C7B8C"/>
    <w:rsid w:val="001C7EAD"/>
    <w:rsid w:val="001E496B"/>
    <w:rsid w:val="00203D0A"/>
    <w:rsid w:val="0024774D"/>
    <w:rsid w:val="00255204"/>
    <w:rsid w:val="00270001"/>
    <w:rsid w:val="0029083B"/>
    <w:rsid w:val="002A7A57"/>
    <w:rsid w:val="003220E0"/>
    <w:rsid w:val="003C0392"/>
    <w:rsid w:val="004410A5"/>
    <w:rsid w:val="00450C0F"/>
    <w:rsid w:val="00453351"/>
    <w:rsid w:val="00461F82"/>
    <w:rsid w:val="00493589"/>
    <w:rsid w:val="004F7A69"/>
    <w:rsid w:val="00520FB9"/>
    <w:rsid w:val="005E02F1"/>
    <w:rsid w:val="00627BC0"/>
    <w:rsid w:val="00632523"/>
    <w:rsid w:val="006A4184"/>
    <w:rsid w:val="006F1A5E"/>
    <w:rsid w:val="0070021A"/>
    <w:rsid w:val="00711AA3"/>
    <w:rsid w:val="00724A7E"/>
    <w:rsid w:val="00731B6A"/>
    <w:rsid w:val="00746FD9"/>
    <w:rsid w:val="00763EB1"/>
    <w:rsid w:val="007C2D07"/>
    <w:rsid w:val="0082219D"/>
    <w:rsid w:val="00941544"/>
    <w:rsid w:val="009A0073"/>
    <w:rsid w:val="009B0959"/>
    <w:rsid w:val="009D0723"/>
    <w:rsid w:val="009F1118"/>
    <w:rsid w:val="00A55E1C"/>
    <w:rsid w:val="00A56E01"/>
    <w:rsid w:val="00A756D1"/>
    <w:rsid w:val="00A771C1"/>
    <w:rsid w:val="00A802B0"/>
    <w:rsid w:val="00A82174"/>
    <w:rsid w:val="00AE1A7C"/>
    <w:rsid w:val="00B11590"/>
    <w:rsid w:val="00B2614D"/>
    <w:rsid w:val="00BE7921"/>
    <w:rsid w:val="00C16DD6"/>
    <w:rsid w:val="00C341B4"/>
    <w:rsid w:val="00C47B84"/>
    <w:rsid w:val="00C80C26"/>
    <w:rsid w:val="00C849A1"/>
    <w:rsid w:val="00C950B7"/>
    <w:rsid w:val="00CA5A72"/>
    <w:rsid w:val="00CC3E16"/>
    <w:rsid w:val="00CD1422"/>
    <w:rsid w:val="00CF1B19"/>
    <w:rsid w:val="00D141AD"/>
    <w:rsid w:val="00D25A87"/>
    <w:rsid w:val="00D43862"/>
    <w:rsid w:val="00D740C6"/>
    <w:rsid w:val="00D753F3"/>
    <w:rsid w:val="00DD1B99"/>
    <w:rsid w:val="00DE6963"/>
    <w:rsid w:val="00E10B97"/>
    <w:rsid w:val="00EA31E8"/>
    <w:rsid w:val="00EA51E0"/>
    <w:rsid w:val="00EB13F7"/>
    <w:rsid w:val="00EC3003"/>
    <w:rsid w:val="00EC5172"/>
    <w:rsid w:val="00ED358E"/>
    <w:rsid w:val="00F32619"/>
    <w:rsid w:val="00F328DA"/>
    <w:rsid w:val="00F34C67"/>
    <w:rsid w:val="00F435B1"/>
    <w:rsid w:val="00F56270"/>
    <w:rsid w:val="00F6294B"/>
    <w:rsid w:val="00F65AE9"/>
    <w:rsid w:val="00FB279D"/>
    <w:rsid w:val="00FB3E05"/>
    <w:rsid w:val="00FD48B4"/>
    <w:rsid w:val="00FF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27BC0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kern w:val="0"/>
    </w:rPr>
  </w:style>
  <w:style w:type="paragraph" w:styleId="PargrafodaLista">
    <w:name w:val="List Paragraph"/>
    <w:basedOn w:val="Normal"/>
    <w:uiPriority w:val="34"/>
    <w:qFormat/>
    <w:rsid w:val="00627BC0"/>
    <w:pPr>
      <w:widowControl/>
      <w:suppressAutoHyphens w:val="0"/>
      <w:ind w:left="720" w:firstLine="0"/>
      <w:contextualSpacing/>
      <w:jc w:val="left"/>
    </w:pPr>
    <w:rPr>
      <w:rFonts w:ascii="Times New Roman" w:eastAsia="Times New Roman" w:hAnsi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5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9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8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3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1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1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8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4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akolesny@hot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FD48A-9D65-47D8-985C-20B7C9330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902</Words>
  <Characters>4877</Characters>
  <Application>Microsoft Office Word</Application>
  <DocSecurity>0</DocSecurity>
  <Lines>40</Lines>
  <Paragraphs>11</Paragraphs>
  <ScaleCrop>false</ScaleCrop>
  <Company/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ROCKENBACH</cp:lastModifiedBy>
  <cp:revision>5</cp:revision>
  <cp:lastPrinted>2013-05-31T18:34:00Z</cp:lastPrinted>
  <dcterms:created xsi:type="dcterms:W3CDTF">2014-07-13T14:20:00Z</dcterms:created>
  <dcterms:modified xsi:type="dcterms:W3CDTF">2014-07-14T01:27:00Z</dcterms:modified>
</cp:coreProperties>
</file>