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3B" w:rsidRDefault="00331A0C" w:rsidP="00331A0C">
      <w:pPr>
        <w:ind w:firstLine="0"/>
        <w:jc w:val="center"/>
        <w:rPr>
          <w:b/>
        </w:rPr>
      </w:pPr>
      <w:r>
        <w:rPr>
          <w:b/>
        </w:rPr>
        <w:t xml:space="preserve">Armazenamento da energia solar para fins </w:t>
      </w:r>
      <w:proofErr w:type="gramStart"/>
      <w:r>
        <w:rPr>
          <w:b/>
        </w:rPr>
        <w:t xml:space="preserve">eletroquímicos utilizando células </w:t>
      </w:r>
      <w:proofErr w:type="spellStart"/>
      <w:r>
        <w:rPr>
          <w:b/>
        </w:rPr>
        <w:t>foto-voltaicas</w:t>
      </w:r>
      <w:proofErr w:type="spellEnd"/>
      <w:proofErr w:type="gramEnd"/>
    </w:p>
    <w:p w:rsidR="00331A0C" w:rsidRDefault="00331A0C" w:rsidP="00331A0C">
      <w:pPr>
        <w:ind w:firstLine="0"/>
        <w:jc w:val="center"/>
        <w:rPr>
          <w:b/>
        </w:rPr>
      </w:pPr>
    </w:p>
    <w:p w:rsidR="00331A0C" w:rsidRDefault="00331A0C" w:rsidP="0029083B">
      <w:pPr>
        <w:ind w:firstLine="0"/>
        <w:jc w:val="right"/>
        <w:rPr>
          <w:b/>
        </w:rPr>
      </w:pPr>
    </w:p>
    <w:p w:rsidR="00046898" w:rsidRDefault="00046898" w:rsidP="0029083B">
      <w:pPr>
        <w:ind w:firstLine="0"/>
        <w:jc w:val="right"/>
        <w:rPr>
          <w:b/>
        </w:rPr>
      </w:pPr>
      <w:bookmarkStart w:id="0" w:name="_GoBack"/>
      <w:bookmarkEnd w:id="0"/>
      <w:proofErr w:type="gramStart"/>
      <w:r>
        <w:rPr>
          <w:b/>
        </w:rPr>
        <w:t>Brito,</w:t>
      </w:r>
      <w:proofErr w:type="gramEnd"/>
      <w:r>
        <w:rPr>
          <w:b/>
        </w:rPr>
        <w:t xml:space="preserve"> Josiane Vieira</w:t>
      </w:r>
      <w:r w:rsidR="00331A0C">
        <w:rPr>
          <w:b/>
        </w:rPr>
        <w:t xml:space="preserve"> </w:t>
      </w:r>
      <w:r>
        <w:rPr>
          <w:b/>
        </w:rPr>
        <w:t>(autor)</w:t>
      </w:r>
    </w:p>
    <w:p w:rsidR="00046898" w:rsidRDefault="00046898" w:rsidP="0029083B">
      <w:pPr>
        <w:ind w:firstLine="0"/>
        <w:jc w:val="right"/>
        <w:rPr>
          <w:b/>
        </w:rPr>
      </w:pPr>
      <w:r>
        <w:rPr>
          <w:b/>
        </w:rPr>
        <w:t>Santos, Caroline Silveira</w:t>
      </w:r>
      <w:r w:rsidR="00331A0C">
        <w:rPr>
          <w:b/>
        </w:rPr>
        <w:t xml:space="preserve"> </w:t>
      </w:r>
      <w:r>
        <w:rPr>
          <w:b/>
        </w:rPr>
        <w:t>(</w:t>
      </w:r>
      <w:proofErr w:type="spellStart"/>
      <w:proofErr w:type="gramStart"/>
      <w:r>
        <w:rPr>
          <w:b/>
        </w:rPr>
        <w:t>co-autor</w:t>
      </w:r>
      <w:proofErr w:type="spellEnd"/>
      <w:proofErr w:type="gramEnd"/>
      <w:r>
        <w:rPr>
          <w:b/>
        </w:rPr>
        <w:t>)</w:t>
      </w:r>
    </w:p>
    <w:p w:rsidR="00046898" w:rsidRDefault="00046898" w:rsidP="0029083B">
      <w:pPr>
        <w:ind w:firstLine="0"/>
        <w:jc w:val="right"/>
        <w:rPr>
          <w:b/>
        </w:rPr>
      </w:pPr>
      <w:r>
        <w:rPr>
          <w:b/>
        </w:rPr>
        <w:t>Figue</w:t>
      </w:r>
      <w:r w:rsidR="000C53B0">
        <w:rPr>
          <w:b/>
        </w:rPr>
        <w:t>i</w:t>
      </w:r>
      <w:r>
        <w:rPr>
          <w:b/>
        </w:rPr>
        <w:t xml:space="preserve">ra, Álvaro </w:t>
      </w:r>
      <w:proofErr w:type="spellStart"/>
      <w:r>
        <w:rPr>
          <w:b/>
        </w:rPr>
        <w:t>Luis</w:t>
      </w:r>
      <w:proofErr w:type="spellEnd"/>
      <w:r>
        <w:rPr>
          <w:b/>
        </w:rPr>
        <w:t xml:space="preserve"> R.</w:t>
      </w:r>
      <w:r w:rsidR="00331A0C">
        <w:rPr>
          <w:b/>
        </w:rPr>
        <w:t xml:space="preserve"> </w:t>
      </w:r>
      <w:r>
        <w:rPr>
          <w:b/>
        </w:rPr>
        <w:t>(orientador</w:t>
      </w:r>
      <w:proofErr w:type="gramStart"/>
      <w:r>
        <w:rPr>
          <w:b/>
        </w:rPr>
        <w:t>)</w:t>
      </w:r>
      <w:proofErr w:type="gramEnd"/>
    </w:p>
    <w:p w:rsidR="00A771C1" w:rsidRDefault="00046898" w:rsidP="00A771C1">
      <w:pPr>
        <w:ind w:firstLine="0"/>
        <w:jc w:val="right"/>
        <w:rPr>
          <w:b/>
        </w:rPr>
      </w:pPr>
      <w:r>
        <w:rPr>
          <w:b/>
        </w:rPr>
        <w:t>josyvbrito@gmail.</w:t>
      </w:r>
      <w:r w:rsidR="00331A0C">
        <w:rPr>
          <w:b/>
        </w:rPr>
        <w:t>com</w:t>
      </w:r>
    </w:p>
    <w:p w:rsidR="00046898" w:rsidRDefault="00520FB9" w:rsidP="00711AA3">
      <w:pPr>
        <w:ind w:firstLine="0"/>
        <w:jc w:val="right"/>
        <w:rPr>
          <w:b/>
        </w:rPr>
      </w:pPr>
      <w:proofErr w:type="spellStart"/>
      <w:proofErr w:type="gramStart"/>
      <w:r>
        <w:rPr>
          <w:b/>
        </w:rPr>
        <w:t>Evento:</w:t>
      </w:r>
      <w:proofErr w:type="gramEnd"/>
      <w:r w:rsidR="00046898">
        <w:rPr>
          <w:b/>
        </w:rPr>
        <w:t>Feira</w:t>
      </w:r>
      <w:proofErr w:type="spellEnd"/>
      <w:r w:rsidR="00046898">
        <w:rPr>
          <w:b/>
        </w:rPr>
        <w:t xml:space="preserve"> de Inovação Científico-Tecnológica</w:t>
      </w:r>
    </w:p>
    <w:p w:rsidR="00C47B84" w:rsidRDefault="00046898" w:rsidP="000C53B0">
      <w:pPr>
        <w:ind w:firstLine="0"/>
        <w:jc w:val="right"/>
        <w:rPr>
          <w:b/>
        </w:rPr>
      </w:pPr>
      <w:r w:rsidRPr="00FB3E05">
        <w:rPr>
          <w:b/>
        </w:rPr>
        <w:t xml:space="preserve"> </w:t>
      </w:r>
      <w:r w:rsidR="00711AA3"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="00331A0C">
        <w:rPr>
          <w:b/>
        </w:rPr>
        <w:t xml:space="preserve">: 3.05.02.03-9 </w:t>
      </w:r>
      <w:proofErr w:type="gramStart"/>
      <w:r w:rsidR="000C53B0">
        <w:rPr>
          <w:b/>
        </w:rPr>
        <w:t xml:space="preserve">energia </w:t>
      </w:r>
      <w:r w:rsidR="00331A0C">
        <w:rPr>
          <w:b/>
        </w:rPr>
        <w:t>;</w:t>
      </w:r>
      <w:proofErr w:type="gramEnd"/>
      <w:r w:rsidR="00331A0C">
        <w:rPr>
          <w:b/>
        </w:rPr>
        <w:t xml:space="preserve"> 1.06.03.02-6 - eletroquímica</w:t>
      </w:r>
    </w:p>
    <w:p w:rsidR="001A10FF" w:rsidRPr="00FB3E05" w:rsidRDefault="001A10FF" w:rsidP="00711AA3">
      <w:pPr>
        <w:ind w:firstLine="0"/>
        <w:jc w:val="right"/>
        <w:rPr>
          <w:b/>
        </w:rPr>
      </w:pPr>
    </w:p>
    <w:p w:rsidR="003220E0" w:rsidRPr="00FB3E05" w:rsidRDefault="009F1118" w:rsidP="00331A0C">
      <w:pPr>
        <w:ind w:firstLine="0"/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331A0C">
        <w:t xml:space="preserve">energia solar, célula </w:t>
      </w:r>
      <w:proofErr w:type="spellStart"/>
      <w:r w:rsidR="00331A0C">
        <w:t>foto-voltaica</w:t>
      </w:r>
      <w:proofErr w:type="spellEnd"/>
      <w:r w:rsidR="00331A0C">
        <w:t xml:space="preserve">, </w:t>
      </w:r>
      <w:proofErr w:type="gramStart"/>
      <w:r w:rsidR="00331A0C">
        <w:t>eletroquímica</w:t>
      </w:r>
      <w:proofErr w:type="gramEnd"/>
    </w:p>
    <w:p w:rsidR="00331A0C" w:rsidRDefault="00331A0C" w:rsidP="0029083B">
      <w:pPr>
        <w:pStyle w:val="Ttulodaseoprimria"/>
      </w:pPr>
    </w:p>
    <w:p w:rsidR="009D0723" w:rsidRDefault="0082219D" w:rsidP="0029083B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103B67" w:rsidRPr="00131071" w:rsidRDefault="00103B67" w:rsidP="0029083B">
      <w:pPr>
        <w:pStyle w:val="Ttulodaseoprimria"/>
        <w:rPr>
          <w:b w:val="0"/>
          <w:sz w:val="24"/>
        </w:rPr>
      </w:pPr>
      <w:r>
        <w:tab/>
      </w:r>
      <w:r w:rsidR="00131071" w:rsidRPr="00131071">
        <w:rPr>
          <w:b w:val="0"/>
          <w:sz w:val="24"/>
        </w:rPr>
        <w:t xml:space="preserve"> A utilização de energia solar</w:t>
      </w:r>
      <w:r w:rsidR="00624F08">
        <w:rPr>
          <w:b w:val="0"/>
          <w:sz w:val="24"/>
        </w:rPr>
        <w:t xml:space="preserve"> (</w:t>
      </w:r>
      <w:proofErr w:type="gramStart"/>
      <w:r w:rsidR="00624F08">
        <w:rPr>
          <w:b w:val="0"/>
          <w:sz w:val="24"/>
        </w:rPr>
        <w:t>PALZ.</w:t>
      </w:r>
      <w:proofErr w:type="gramEnd"/>
      <w:r w:rsidR="00624F08">
        <w:rPr>
          <w:b w:val="0"/>
          <w:sz w:val="24"/>
        </w:rPr>
        <w:t>W,1981</w:t>
      </w:r>
      <w:r w:rsidR="00FC3312">
        <w:rPr>
          <w:b w:val="0"/>
          <w:sz w:val="24"/>
        </w:rPr>
        <w:t>)</w:t>
      </w:r>
      <w:r w:rsidR="00131071" w:rsidRPr="00131071">
        <w:rPr>
          <w:b w:val="0"/>
          <w:sz w:val="24"/>
        </w:rPr>
        <w:t xml:space="preserve"> tem ganho grande importância nas últimas décadas por ser uma alternativa para baixar os custos com consumos de energia e diminuir a dependência</w:t>
      </w:r>
      <w:r w:rsidR="00131071">
        <w:rPr>
          <w:b w:val="0"/>
          <w:sz w:val="24"/>
        </w:rPr>
        <w:t xml:space="preserve"> energética</w:t>
      </w:r>
      <w:r w:rsidR="00131071" w:rsidRPr="00131071">
        <w:rPr>
          <w:b w:val="0"/>
          <w:sz w:val="24"/>
        </w:rPr>
        <w:t xml:space="preserve"> de combustíveis fósseis.</w:t>
      </w:r>
    </w:p>
    <w:p w:rsidR="007F3DFD" w:rsidRPr="00103B67" w:rsidRDefault="00103B67" w:rsidP="0029083B">
      <w:pPr>
        <w:pStyle w:val="Ttulodaseoprimria"/>
        <w:rPr>
          <w:b w:val="0"/>
          <w:sz w:val="24"/>
        </w:rPr>
      </w:pPr>
      <w:r>
        <w:tab/>
      </w:r>
      <w:r w:rsidR="007F3DFD">
        <w:rPr>
          <w:b w:val="0"/>
          <w:sz w:val="24"/>
        </w:rPr>
        <w:t xml:space="preserve">Neste trabalho procuramos mostrar como a utilização de células </w:t>
      </w:r>
      <w:r w:rsidR="000955E3">
        <w:rPr>
          <w:b w:val="0"/>
          <w:sz w:val="24"/>
        </w:rPr>
        <w:t>fotovoltaicas</w:t>
      </w:r>
      <w:r w:rsidR="007F3DFD">
        <w:rPr>
          <w:b w:val="0"/>
          <w:sz w:val="24"/>
        </w:rPr>
        <w:t xml:space="preserve"> tanto na produção e armazenamento de energia elétrica </w:t>
      </w:r>
      <w:r w:rsidR="00131071">
        <w:rPr>
          <w:b w:val="0"/>
          <w:sz w:val="24"/>
        </w:rPr>
        <w:t>em</w:t>
      </w:r>
      <w:r w:rsidR="007F3DFD">
        <w:rPr>
          <w:b w:val="0"/>
          <w:sz w:val="24"/>
        </w:rPr>
        <w:t xml:space="preserve"> baterias recarregáveis</w:t>
      </w:r>
      <w:r w:rsidR="00131071">
        <w:rPr>
          <w:b w:val="0"/>
          <w:sz w:val="24"/>
        </w:rPr>
        <w:t>,</w:t>
      </w:r>
      <w:r w:rsidR="007F3DFD">
        <w:rPr>
          <w:b w:val="0"/>
          <w:sz w:val="24"/>
        </w:rPr>
        <w:t xml:space="preserve"> como na sua aplicação eletroquímica envolvendo a eletrodeposição de metais pode ser </w:t>
      </w:r>
      <w:r w:rsidR="00131071">
        <w:rPr>
          <w:b w:val="0"/>
          <w:sz w:val="24"/>
        </w:rPr>
        <w:t>desenvolvido</w:t>
      </w:r>
      <w:r w:rsidR="00665CCA" w:rsidRPr="00665CCA">
        <w:rPr>
          <w:b w:val="0"/>
          <w:color w:val="FF0000"/>
          <w:sz w:val="24"/>
        </w:rPr>
        <w:t xml:space="preserve"> </w:t>
      </w:r>
      <w:r w:rsidR="00665CCA" w:rsidRPr="00131071">
        <w:rPr>
          <w:b w:val="0"/>
          <w:sz w:val="24"/>
        </w:rPr>
        <w:t>usando uma fonte inesgotável de energia, a solar</w:t>
      </w:r>
      <w:r w:rsidR="00131071">
        <w:rPr>
          <w:b w:val="0"/>
          <w:sz w:val="24"/>
        </w:rPr>
        <w:t>.</w:t>
      </w:r>
      <w:r w:rsidR="00665CCA">
        <w:rPr>
          <w:b w:val="0"/>
          <w:sz w:val="24"/>
        </w:rPr>
        <w:t xml:space="preserve"> </w:t>
      </w:r>
    </w:p>
    <w:p w:rsidR="009D0723" w:rsidRPr="00103B67" w:rsidRDefault="009D0723" w:rsidP="0029083B">
      <w:pPr>
        <w:ind w:left="709" w:firstLine="0"/>
      </w:pPr>
    </w:p>
    <w:p w:rsidR="009D0723" w:rsidRPr="00BE7921" w:rsidRDefault="001A10FF" w:rsidP="001A10FF">
      <w:pPr>
        <w:ind w:firstLine="0"/>
        <w:jc w:val="left"/>
        <w:rPr>
          <w:b/>
        </w:rPr>
      </w:pPr>
      <w:proofErr w:type="gramStart"/>
      <w:r w:rsidRPr="00BE7921">
        <w:rPr>
          <w:b/>
        </w:rPr>
        <w:t>2</w:t>
      </w:r>
      <w:proofErr w:type="gramEnd"/>
      <w:r w:rsidRPr="00BE7921">
        <w:rPr>
          <w:b/>
        </w:rPr>
        <w:t xml:space="preserve"> REFERENCIAL TEÓRICO</w:t>
      </w:r>
    </w:p>
    <w:p w:rsidR="001A10FF" w:rsidRPr="00BE7921" w:rsidRDefault="001A10FF" w:rsidP="001A10FF">
      <w:pPr>
        <w:ind w:firstLine="0"/>
        <w:jc w:val="left"/>
        <w:rPr>
          <w:b/>
        </w:rPr>
      </w:pPr>
    </w:p>
    <w:p w:rsidR="001A10FF" w:rsidRDefault="007F3DFD" w:rsidP="007F3DFD">
      <w:r>
        <w:t xml:space="preserve">A </w:t>
      </w:r>
      <w:proofErr w:type="spellStart"/>
      <w:r>
        <w:t>interconversão</w:t>
      </w:r>
      <w:proofErr w:type="spellEnd"/>
      <w:r>
        <w:t xml:space="preserve"> energia </w:t>
      </w:r>
      <w:proofErr w:type="spellStart"/>
      <w:r>
        <w:t>elétrica</w:t>
      </w:r>
      <w:r w:rsidR="00A028DD">
        <w:rPr>
          <w:rFonts w:cs="Arial"/>
        </w:rPr>
        <w:t>↔</w:t>
      </w:r>
      <w:r>
        <w:t>energia</w:t>
      </w:r>
      <w:proofErr w:type="spellEnd"/>
      <w:r>
        <w:t xml:space="preserve"> química é um tema abordado em físico-química na área de eletroquímica. Ela está fundamentada nas duas leis de Faraday</w:t>
      </w:r>
      <w:r w:rsidR="00A028DD">
        <w:t>,</w:t>
      </w:r>
      <w:r>
        <w:t xml:space="preserve"> que relacionam a massa de qualquer substância produzida ou consumida em um processo eletrolítico </w:t>
      </w:r>
      <w:r w:rsidR="001A1478">
        <w:t xml:space="preserve">de </w:t>
      </w:r>
      <w:proofErr w:type="spellStart"/>
      <w:r w:rsidR="001A1478">
        <w:t>oxi-redução</w:t>
      </w:r>
      <w:proofErr w:type="spellEnd"/>
      <w:r w:rsidR="00A028DD">
        <w:t xml:space="preserve"> </w:t>
      </w:r>
      <w:r w:rsidR="001A1478">
        <w:t>com a quantidade de eletricidade</w:t>
      </w:r>
      <w:r w:rsidR="00F2006C">
        <w:t xml:space="preserve"> (Q=</w:t>
      </w:r>
      <w:r w:rsidR="00F2006C">
        <w:rPr>
          <w:rFonts w:cs="Arial"/>
        </w:rPr>
        <w:t>∫</w:t>
      </w:r>
      <w:proofErr w:type="spellStart"/>
      <w:r w:rsidR="00F2006C">
        <w:t>i.dt</w:t>
      </w:r>
      <w:proofErr w:type="spellEnd"/>
      <w:r w:rsidR="00F2006C">
        <w:t>)</w:t>
      </w:r>
      <w:r w:rsidR="001A1478">
        <w:t xml:space="preserve"> gerada no processo.</w:t>
      </w:r>
    </w:p>
    <w:p w:rsidR="001A1478" w:rsidRDefault="00D71344" w:rsidP="007F3DFD">
      <w:r>
        <w:t>Assim</w:t>
      </w:r>
      <w:r w:rsidR="00047FDD">
        <w:t>,</w:t>
      </w:r>
      <w:r>
        <w:t xml:space="preserve"> por exemplo, a massa de zinco metálico</w:t>
      </w:r>
      <w:r w:rsidR="00A028DD">
        <w:t xml:space="preserve"> (</w:t>
      </w:r>
      <w:proofErr w:type="spellStart"/>
      <w:proofErr w:type="gramStart"/>
      <w:r w:rsidR="00A028DD">
        <w:t>m</w:t>
      </w:r>
      <w:r w:rsidR="00A028DD" w:rsidRPr="00A028DD">
        <w:rPr>
          <w:vertAlign w:val="subscript"/>
        </w:rPr>
        <w:t>Zn</w:t>
      </w:r>
      <w:proofErr w:type="spellEnd"/>
      <w:proofErr w:type="gramEnd"/>
      <w:r w:rsidR="00A028DD">
        <w:t>)</w:t>
      </w:r>
      <w:r>
        <w:t xml:space="preserve"> depositada no cátodo em uma eletrólise</w:t>
      </w:r>
      <w:r w:rsidR="00F2006C">
        <w:t>,</w:t>
      </w:r>
      <w:r w:rsidR="00AA4D2A">
        <w:t xml:space="preserve"> ou no caso da carga de uma bateria automotiva, a quantidade de material eletroativo produzido no </w:t>
      </w:r>
      <w:r w:rsidR="00A028DD">
        <w:t>ânodo (m</w:t>
      </w:r>
      <w:r w:rsidR="00A028DD" w:rsidRPr="00A028DD">
        <w:rPr>
          <w:vertAlign w:val="subscript"/>
        </w:rPr>
        <w:t>PbO2</w:t>
      </w:r>
      <w:r w:rsidR="00A028DD">
        <w:t>)</w:t>
      </w:r>
      <w:r w:rsidR="00AA4D2A">
        <w:t>, p.ex</w:t>
      </w:r>
      <w:r w:rsidR="00A028DD">
        <w:t>.,</w:t>
      </w:r>
      <w:r w:rsidR="00AA4D2A">
        <w:t xml:space="preserve"> PbO2, e</w:t>
      </w:r>
      <w:r w:rsidR="00A028DD">
        <w:t xml:space="preserve"> a</w:t>
      </w:r>
      <w:r w:rsidR="00AA4D2A">
        <w:t xml:space="preserve"> Q circulante na eletrólise</w:t>
      </w:r>
      <w:r>
        <w:t xml:space="preserve"> é calculada teoricamente pela equação: </w:t>
      </w:r>
    </w:p>
    <w:p w:rsidR="00D71344" w:rsidRDefault="00D71344" w:rsidP="007F3DFD"/>
    <w:p w:rsidR="00AA4D2A" w:rsidRDefault="00C35CEA" w:rsidP="00AA4D2A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Zn</m:t>
              </m:r>
            </m:sub>
          </m:sSub>
          <m:r>
            <w:rPr>
              <w:rFonts w:ascii="Cambria Math" w:hAnsi="Cambria Math"/>
            </w:rPr>
            <m:t>(g)=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∫i*dt</m:t>
              </m:r>
            </m:num>
            <m:den>
              <m:r>
                <w:rPr>
                  <w:rFonts w:ascii="Cambria Math" w:hAnsi="Cambria Math"/>
                </w:rPr>
                <m:t>96500</m:t>
              </m:r>
            </m:den>
          </m:f>
          <m:r>
            <w:rPr>
              <w:rFonts w:ascii="Cambria Math" w:hAnsi="Cambria Math"/>
            </w:rPr>
            <m:t>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65,4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          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bO2</m:t>
              </m:r>
            </m:sub>
          </m:sSub>
          <m:r>
            <w:rPr>
              <w:rFonts w:ascii="Cambria Math" w:hAnsi="Cambria Math"/>
            </w:rPr>
            <m:t>(g)=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i*t</m:t>
              </m:r>
            </m:num>
            <m:den>
              <m:r>
                <w:rPr>
                  <w:rFonts w:ascii="Cambria Math" w:hAnsi="Cambria Math"/>
                </w:rPr>
                <m:t>96500</m:t>
              </m:r>
            </m:den>
          </m:f>
          <m:r>
            <w:rPr>
              <w:rFonts w:ascii="Cambria Math" w:hAnsi="Cambria Math"/>
            </w:rPr>
            <m:t>*239/2</m:t>
          </m:r>
        </m:oMath>
      </m:oMathPara>
    </w:p>
    <w:p w:rsidR="00047FDD" w:rsidRDefault="00047FDD" w:rsidP="007F3DFD"/>
    <w:p w:rsidR="001A10FF" w:rsidRDefault="00AA4D2A" w:rsidP="001A10FF">
      <w:pPr>
        <w:ind w:firstLine="0"/>
        <w:jc w:val="left"/>
      </w:pPr>
      <w:r>
        <w:t>C</w:t>
      </w:r>
      <w:r w:rsidR="00624F08">
        <w:t xml:space="preserve">omo </w:t>
      </w:r>
      <w:r w:rsidR="00F2006C">
        <w:t>n</w:t>
      </w:r>
      <w:r w:rsidR="000955E3">
        <w:t>a</w:t>
      </w:r>
      <w:r w:rsidR="00F2006C">
        <w:t xml:space="preserve"> célula </w:t>
      </w:r>
      <w:r w:rsidR="000955E3">
        <w:t>fotovoltaica</w:t>
      </w:r>
      <w:r w:rsidR="00F2006C">
        <w:t xml:space="preserve"> a intensidade de corrente é variável conforme o período de insolação é necessário o</w:t>
      </w:r>
      <w:r w:rsidR="000955E3">
        <w:t xml:space="preserve"> </w:t>
      </w:r>
      <w:r w:rsidR="00624F08">
        <w:t>seu monitoramento</w:t>
      </w:r>
      <w:r w:rsidR="00F2006C">
        <w:t xml:space="preserve"> durante o processo </w:t>
      </w:r>
      <w:r w:rsidR="000955E3">
        <w:t>eletrolítico</w:t>
      </w:r>
      <w:r w:rsidR="00F2006C">
        <w:t>.</w:t>
      </w:r>
    </w:p>
    <w:p w:rsidR="00A028DD" w:rsidRPr="004D3431" w:rsidRDefault="00A028DD" w:rsidP="001A10FF">
      <w:pPr>
        <w:ind w:firstLine="0"/>
        <w:jc w:val="left"/>
      </w:pPr>
    </w:p>
    <w:p w:rsidR="009D0723" w:rsidRDefault="001A10FF" w:rsidP="0029083B">
      <w:pPr>
        <w:pStyle w:val="Ttulodaseoprimria"/>
      </w:pPr>
      <w:proofErr w:type="gramStart"/>
      <w:r>
        <w:t>3</w:t>
      </w:r>
      <w:proofErr w:type="gramEnd"/>
      <w:r w:rsidR="0082219D" w:rsidRPr="00FA5B50">
        <w:t xml:space="preserve"> MATERIAIS E MÉTODOS</w:t>
      </w:r>
      <w:r w:rsidR="009F1118">
        <w:t xml:space="preserve"> </w:t>
      </w:r>
    </w:p>
    <w:p w:rsidR="00AA4D2A" w:rsidRDefault="00F2006C" w:rsidP="0029083B">
      <w:r>
        <w:t>Os experimentos foram conduzidos</w:t>
      </w:r>
      <w:r w:rsidR="00AA4D2A">
        <w:t xml:space="preserve"> utilizando-se dois tipos de painéis solares: a) pequeno (</w:t>
      </w:r>
      <w:proofErr w:type="gramStart"/>
      <w:r w:rsidR="00AA4D2A">
        <w:t>5</w:t>
      </w:r>
      <w:proofErr w:type="gramEnd"/>
      <w:r w:rsidR="00AA4D2A">
        <w:t xml:space="preserve"> W) - usado nas experiências de eletrodeposição metálica (Zn, </w:t>
      </w:r>
      <w:proofErr w:type="spellStart"/>
      <w:r w:rsidR="00AA4D2A">
        <w:t>Ni</w:t>
      </w:r>
      <w:proofErr w:type="spellEnd"/>
      <w:r w:rsidR="00AA4D2A">
        <w:t>); b) grande (15 W) - usado nas experiências de armazenamento de energia em bateria</w:t>
      </w:r>
      <w:r w:rsidR="00A028DD">
        <w:t>s</w:t>
      </w:r>
      <w:r w:rsidR="00AA4D2A">
        <w:t xml:space="preserve">. </w:t>
      </w:r>
    </w:p>
    <w:p w:rsidR="00AA4D2A" w:rsidRDefault="002D48BE" w:rsidP="0029083B">
      <w:r>
        <w:t>Os materiais utilizados nas eletrodeposições foram: soluções eletrolíticas</w:t>
      </w:r>
      <w:r w:rsidR="00624F08">
        <w:t xml:space="preserve"> </w:t>
      </w:r>
      <w:r w:rsidR="00354DB1">
        <w:t>(</w:t>
      </w:r>
      <w:proofErr w:type="gramStart"/>
      <w:r w:rsidR="00624F08">
        <w:rPr>
          <w:snapToGrid w:val="0"/>
        </w:rPr>
        <w:t>DIX,</w:t>
      </w:r>
      <w:proofErr w:type="gramEnd"/>
      <w:r w:rsidR="00624F08" w:rsidRPr="00624F08">
        <w:rPr>
          <w:snapToGrid w:val="0"/>
        </w:rPr>
        <w:t>G.F, HULTSCH</w:t>
      </w:r>
      <w:r w:rsidR="00624F08" w:rsidRPr="00624F08">
        <w:rPr>
          <w:snapToGrid w:val="0"/>
        </w:rPr>
        <w:t>,</w:t>
      </w:r>
      <w:r w:rsidR="00624F08">
        <w:rPr>
          <w:snapToGrid w:val="0"/>
        </w:rPr>
        <w:t xml:space="preserve"> 1978</w:t>
      </w:r>
      <w:r w:rsidR="00354DB1">
        <w:t>)</w:t>
      </w:r>
      <w:r>
        <w:t xml:space="preserve"> de ZnSO4, NiSO4, miliamperímetro, termômetros, célula eletrolítica, cronômetro,  corpos de prova, ânodos de Zn e </w:t>
      </w:r>
      <w:proofErr w:type="spellStart"/>
      <w:r>
        <w:t>Ni</w:t>
      </w:r>
      <w:proofErr w:type="spellEnd"/>
      <w:r>
        <w:t xml:space="preserve">, recipientes de acondicionamento. As experiências foram realizadas externamente no pátio da EQA no turno da manhã. </w:t>
      </w:r>
    </w:p>
    <w:p w:rsidR="002D48BE" w:rsidRDefault="002D48BE" w:rsidP="0029083B">
      <w:r>
        <w:t xml:space="preserve">Para o armazenamento de energia </w:t>
      </w:r>
      <w:r w:rsidR="000F1516">
        <w:t>pretende-se</w:t>
      </w:r>
      <w:r>
        <w:t xml:space="preserve"> fixar o painel solar no teto </w:t>
      </w:r>
      <w:r>
        <w:lastRenderedPageBreak/>
        <w:t xml:space="preserve">externo do laboratório de Físico Química (EQA) </w:t>
      </w:r>
      <w:r w:rsidR="00A028DD">
        <w:t>e conectá-lo</w:t>
      </w:r>
      <w:r w:rsidR="000F1516">
        <w:t xml:space="preserve"> à</w:t>
      </w:r>
      <w:r>
        <w:t xml:space="preserve"> bateria automotiva e </w:t>
      </w:r>
      <w:r w:rsidR="000F1516">
        <w:t>a</w:t>
      </w:r>
      <w:r>
        <w:t>o controlador de carga</w:t>
      </w:r>
      <w:r w:rsidR="00A028DD">
        <w:t xml:space="preserve"> que estarão</w:t>
      </w:r>
      <w:r>
        <w:t xml:space="preserve"> localizados no interior do laboratório. </w:t>
      </w:r>
      <w:r w:rsidR="00624F08">
        <w:t xml:space="preserve">Analisou-se a </w:t>
      </w:r>
      <w:r w:rsidR="000F1516">
        <w:t xml:space="preserve">morfologia do depósito e a </w:t>
      </w:r>
      <w:r w:rsidR="00A6063B">
        <w:t xml:space="preserve">eficiência de </w:t>
      </w:r>
      <w:proofErr w:type="gramStart"/>
      <w:r w:rsidR="00A6063B">
        <w:t>corrente</w:t>
      </w:r>
      <w:r w:rsidR="00624F08">
        <w:t>(</w:t>
      </w:r>
      <w:proofErr w:type="gramEnd"/>
      <w:r w:rsidR="00624F08" w:rsidRPr="00624F08">
        <w:rPr>
          <w:snapToGrid w:val="0"/>
        </w:rPr>
        <w:t>PLETCHER</w:t>
      </w:r>
      <w:r w:rsidR="00624F08" w:rsidRPr="00624F08">
        <w:rPr>
          <w:snapToGrid w:val="0"/>
        </w:rPr>
        <w:t>,1984</w:t>
      </w:r>
      <w:r w:rsidR="00354DB1">
        <w:t>)</w:t>
      </w:r>
      <w:r w:rsidR="00A6063B">
        <w:t xml:space="preserve"> nos processos</w:t>
      </w:r>
      <w:r w:rsidR="00A028DD">
        <w:t xml:space="preserve"> de eletrodeposição</w:t>
      </w:r>
      <w:r w:rsidR="00A6063B">
        <w:t xml:space="preserve"> por pesagens dos </w:t>
      </w:r>
      <w:r w:rsidR="00FC3312">
        <w:t>metais depositado</w:t>
      </w:r>
      <w:r w:rsidR="00A028DD">
        <w:t>s</w:t>
      </w:r>
      <w:r w:rsidR="00A6063B">
        <w:t xml:space="preserve"> e na recarga da bateria monitorou-se o tempo</w:t>
      </w:r>
      <w:r w:rsidR="00F65079">
        <w:t>,</w:t>
      </w:r>
      <w:r w:rsidR="00A6063B">
        <w:t xml:space="preserve"> a intensidade de corrente</w:t>
      </w:r>
      <w:r w:rsidR="00F65079">
        <w:t>, a densidade da solução ácida</w:t>
      </w:r>
      <w:r w:rsidR="00A6063B">
        <w:t xml:space="preserve"> e a tensão nominal da bateria antes e após a carga.</w:t>
      </w:r>
    </w:p>
    <w:p w:rsidR="002D48BE" w:rsidRDefault="002D48BE" w:rsidP="0029083B"/>
    <w:p w:rsidR="009D0723" w:rsidRPr="00D8090F" w:rsidRDefault="001A10FF" w:rsidP="0029083B">
      <w:pPr>
        <w:pStyle w:val="Ttulodaseoprimria"/>
      </w:pPr>
      <w:proofErr w:type="gramStart"/>
      <w:r>
        <w:t>4</w:t>
      </w:r>
      <w:proofErr w:type="gramEnd"/>
      <w:r w:rsidR="0082219D"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Default="009D0723" w:rsidP="0029083B">
      <w:pPr>
        <w:rPr>
          <w:rFonts w:cs="Arial"/>
        </w:rPr>
      </w:pPr>
    </w:p>
    <w:p w:rsidR="009D0723" w:rsidRDefault="00122498" w:rsidP="0029083B">
      <w:r>
        <w:rPr>
          <w:rFonts w:cs="Arial"/>
        </w:rPr>
        <w:t xml:space="preserve">Os resultados envolvendo a eletrodeposição metálica de Zn e </w:t>
      </w:r>
      <w:proofErr w:type="spellStart"/>
      <w:r>
        <w:rPr>
          <w:rFonts w:cs="Arial"/>
        </w:rPr>
        <w:t>Ni</w:t>
      </w:r>
      <w:proofErr w:type="spellEnd"/>
      <w:r>
        <w:rPr>
          <w:rFonts w:cs="Arial"/>
        </w:rPr>
        <w:t xml:space="preserve"> foram lisos, uniformes e de muito boa aderência. Os rendimentos eletroquímicos foram altos (</w:t>
      </w:r>
      <w:r>
        <w:rPr>
          <w:rFonts w:cs="Arial"/>
        </w:rPr>
        <w:sym w:font="Symbol" w:char="F068"/>
      </w:r>
      <w:proofErr w:type="gramStart"/>
      <w:r w:rsidRPr="00373580">
        <w:rPr>
          <w:rFonts w:cs="Arial"/>
          <w:kern w:val="24"/>
          <w:position w:val="-6"/>
        </w:rPr>
        <w:t>Zn</w:t>
      </w:r>
      <w:r>
        <w:rPr>
          <w:rFonts w:cs="Arial"/>
        </w:rPr>
        <w:t xml:space="preserve"> ~</w:t>
      </w:r>
      <w:proofErr w:type="gramEnd"/>
      <w:r>
        <w:rPr>
          <w:rFonts w:cs="Arial"/>
        </w:rPr>
        <w:t xml:space="preserve">86% e </w:t>
      </w:r>
      <w:r>
        <w:rPr>
          <w:rFonts w:cs="Arial"/>
        </w:rPr>
        <w:sym w:font="Symbol" w:char="F068"/>
      </w:r>
      <w:proofErr w:type="spellStart"/>
      <w:r w:rsidRPr="00373580">
        <w:rPr>
          <w:rFonts w:cs="Arial"/>
          <w:kern w:val="24"/>
          <w:position w:val="-6"/>
        </w:rPr>
        <w:t>Ni</w:t>
      </w:r>
      <w:proofErr w:type="spellEnd"/>
      <w:r>
        <w:rPr>
          <w:rFonts w:cs="Arial"/>
        </w:rPr>
        <w:t>~96%</w:t>
      </w:r>
      <w:r w:rsidR="00373580">
        <w:rPr>
          <w:rFonts w:cs="Arial"/>
        </w:rPr>
        <w:t xml:space="preserve">) indicando baixa evolução de hidrogênio. Resultados preliminares obtidos pela recarga de uma bateria </w:t>
      </w:r>
      <w:proofErr w:type="spellStart"/>
      <w:proofErr w:type="gramStart"/>
      <w:r w:rsidR="00373580">
        <w:rPr>
          <w:rFonts w:cs="Arial"/>
        </w:rPr>
        <w:t>Pb</w:t>
      </w:r>
      <w:proofErr w:type="spellEnd"/>
      <w:proofErr w:type="gramEnd"/>
      <w:r w:rsidR="00373580">
        <w:rPr>
          <w:rFonts w:cs="Arial"/>
        </w:rPr>
        <w:t>-ácida, 45A.h num dia de insolação direta mo</w:t>
      </w:r>
      <w:r w:rsidR="00924E25">
        <w:rPr>
          <w:rFonts w:cs="Arial"/>
        </w:rPr>
        <w:t>straram que é possível recarregá-la</w:t>
      </w:r>
      <w:r w:rsidR="00373580">
        <w:rPr>
          <w:rFonts w:cs="Arial"/>
        </w:rPr>
        <w:t xml:space="preserve"> </w:t>
      </w:r>
      <w:r w:rsidR="00924E25">
        <w:rPr>
          <w:rFonts w:cs="Arial"/>
        </w:rPr>
        <w:t>totalmente</w:t>
      </w:r>
      <w:r w:rsidR="0043413E">
        <w:rPr>
          <w:rFonts w:cs="Arial"/>
        </w:rPr>
        <w:t xml:space="preserve"> </w:t>
      </w:r>
      <w:r w:rsidR="00322E12">
        <w:rPr>
          <w:rFonts w:cs="Arial"/>
        </w:rPr>
        <w:t>em cerca de 30h</w:t>
      </w:r>
      <w:r w:rsidR="0043413E">
        <w:rPr>
          <w:rFonts w:cs="Arial"/>
        </w:rPr>
        <w:t xml:space="preserve"> (100% da capacidade, d = 1,2</w:t>
      </w:r>
      <w:r w:rsidR="00322E12">
        <w:rPr>
          <w:rFonts w:cs="Arial"/>
        </w:rPr>
        <w:t>8</w:t>
      </w:r>
      <w:r w:rsidR="0043413E">
        <w:rPr>
          <w:rFonts w:cs="Arial"/>
        </w:rPr>
        <w:t xml:space="preserve"> g/cm³). A figura abaixo mostra depósitos de Zn e </w:t>
      </w:r>
      <w:proofErr w:type="spellStart"/>
      <w:r w:rsidR="0043413E">
        <w:rPr>
          <w:rFonts w:cs="Arial"/>
        </w:rPr>
        <w:t>Ni</w:t>
      </w:r>
      <w:proofErr w:type="spellEnd"/>
      <w:r w:rsidR="0043413E">
        <w:rPr>
          <w:rFonts w:cs="Arial"/>
        </w:rPr>
        <w:t xml:space="preserve"> obtidos em eletrólises com densidades de corrente de </w:t>
      </w:r>
      <w:r w:rsidR="00322E12">
        <w:rPr>
          <w:rFonts w:cs="Arial"/>
        </w:rPr>
        <w:t>1</w:t>
      </w:r>
      <w:r w:rsidR="001E7124">
        <w:rPr>
          <w:rFonts w:cs="Arial"/>
        </w:rPr>
        <w:t>0-40</w:t>
      </w:r>
      <w:r w:rsidR="0043413E">
        <w:rPr>
          <w:rFonts w:cs="Arial"/>
        </w:rPr>
        <w:t xml:space="preserve"> </w:t>
      </w:r>
      <w:proofErr w:type="spellStart"/>
      <w:proofErr w:type="gramStart"/>
      <w:r w:rsidR="0043413E">
        <w:rPr>
          <w:rFonts w:cs="Arial"/>
        </w:rPr>
        <w:t>mA</w:t>
      </w:r>
      <w:proofErr w:type="spellEnd"/>
      <w:proofErr w:type="gramEnd"/>
      <w:r w:rsidR="0043413E">
        <w:rPr>
          <w:rFonts w:cs="Arial"/>
        </w:rPr>
        <w:t xml:space="preserve">/cm² e </w:t>
      </w:r>
      <w:r w:rsidR="00322E12">
        <w:rPr>
          <w:rFonts w:cs="Arial"/>
        </w:rPr>
        <w:t>3</w:t>
      </w:r>
      <w:r w:rsidR="001E7124">
        <w:rPr>
          <w:rFonts w:cs="Arial"/>
        </w:rPr>
        <w:t>0-50</w:t>
      </w:r>
      <w:r w:rsidR="0043413E">
        <w:rPr>
          <w:rFonts w:cs="Arial"/>
        </w:rPr>
        <w:t xml:space="preserve"> </w:t>
      </w:r>
      <w:proofErr w:type="spellStart"/>
      <w:r w:rsidR="0043413E">
        <w:rPr>
          <w:rFonts w:cs="Arial"/>
        </w:rPr>
        <w:t>mA</w:t>
      </w:r>
      <w:proofErr w:type="spellEnd"/>
      <w:r w:rsidR="0043413E">
        <w:rPr>
          <w:rFonts w:cs="Arial"/>
        </w:rPr>
        <w:t xml:space="preserve">/cm² respectivamente. </w:t>
      </w:r>
    </w:p>
    <w:p w:rsidR="009D0723" w:rsidRDefault="0082219D" w:rsidP="0029083B">
      <w:pPr>
        <w:pStyle w:val="Leyendadefiguraotabla"/>
        <w:spacing w:before="0" w:after="0"/>
      </w:pPr>
      <w:r w:rsidRPr="0082219D">
        <w:rPr>
          <w:rFonts w:cs="Arial"/>
          <w:i w:val="0"/>
          <w:sz w:val="20"/>
          <w:szCs w:val="20"/>
          <w:lang w:val="pt-BR"/>
        </w:rPr>
        <w:t xml:space="preserve">Figura 1 – </w:t>
      </w:r>
      <w:r w:rsidR="004F51C8">
        <w:rPr>
          <w:rFonts w:cs="Arial"/>
          <w:i w:val="0"/>
          <w:sz w:val="20"/>
          <w:szCs w:val="20"/>
          <w:lang w:val="pt-BR"/>
        </w:rPr>
        <w:t>Depósitos metálicos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3260"/>
      </w:tblGrid>
      <w:tr w:rsidR="001E7124" w:rsidTr="004F51C8">
        <w:trPr>
          <w:trHeight w:val="2214"/>
          <w:jc w:val="center"/>
        </w:trPr>
        <w:tc>
          <w:tcPr>
            <w:tcW w:w="3119" w:type="dxa"/>
            <w:vAlign w:val="center"/>
          </w:tcPr>
          <w:p w:rsidR="001E7124" w:rsidRDefault="004F51C8" w:rsidP="004F51C8">
            <w:pPr>
              <w:ind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-1265555</wp:posOffset>
                  </wp:positionV>
                  <wp:extent cx="1915160" cy="1371600"/>
                  <wp:effectExtent l="19050" t="0" r="889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t>Ni</w:t>
            </w:r>
            <w:proofErr w:type="spellEnd"/>
          </w:p>
        </w:tc>
        <w:tc>
          <w:tcPr>
            <w:tcW w:w="3260" w:type="dxa"/>
            <w:vAlign w:val="center"/>
          </w:tcPr>
          <w:p w:rsidR="001E7124" w:rsidRDefault="004F51C8" w:rsidP="004F51C8">
            <w:pPr>
              <w:ind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-1227455</wp:posOffset>
                  </wp:positionV>
                  <wp:extent cx="2028825" cy="1352550"/>
                  <wp:effectExtent l="19050" t="0" r="9525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Zn</w:t>
            </w:r>
          </w:p>
        </w:tc>
      </w:tr>
    </w:tbl>
    <w:p w:rsidR="009D0723" w:rsidRDefault="00322E12" w:rsidP="0029083B">
      <w:pPr>
        <w:jc w:val="center"/>
      </w:pPr>
      <w:r>
        <w:t>Fonte: Os autores.</w:t>
      </w:r>
    </w:p>
    <w:p w:rsidR="00A802B0" w:rsidRDefault="00A802B0" w:rsidP="0029083B">
      <w:pPr>
        <w:rPr>
          <w:rFonts w:cs="Arial"/>
        </w:rPr>
      </w:pPr>
    </w:p>
    <w:p w:rsidR="00A802B0" w:rsidRDefault="00A802B0" w:rsidP="0029083B">
      <w:pPr>
        <w:rPr>
          <w:rFonts w:cs="Arial"/>
        </w:rPr>
      </w:pPr>
    </w:p>
    <w:p w:rsidR="009D0723" w:rsidRDefault="001A10FF" w:rsidP="0029083B">
      <w:pPr>
        <w:pStyle w:val="Ttulodaseoprimria"/>
        <w:rPr>
          <w:sz w:val="24"/>
        </w:rPr>
      </w:pPr>
      <w:proofErr w:type="gramStart"/>
      <w:r>
        <w:rPr>
          <w:sz w:val="24"/>
        </w:rPr>
        <w:t>5</w:t>
      </w:r>
      <w:proofErr w:type="gramEnd"/>
      <w:r w:rsidR="0082219D" w:rsidRPr="0082219D">
        <w:rPr>
          <w:sz w:val="24"/>
        </w:rPr>
        <w:t xml:space="preserve"> CONSIDERAÇÕES FINAIS</w:t>
      </w:r>
    </w:p>
    <w:p w:rsidR="00131071" w:rsidRPr="00103B67" w:rsidRDefault="00FC3312" w:rsidP="00131071">
      <w:pPr>
        <w:pStyle w:val="Ttulodaseoprimria"/>
        <w:rPr>
          <w:b w:val="0"/>
          <w:sz w:val="24"/>
        </w:rPr>
      </w:pPr>
      <w:r>
        <w:rPr>
          <w:b w:val="0"/>
          <w:sz w:val="24"/>
        </w:rPr>
        <w:tab/>
      </w:r>
      <w:r w:rsidR="00322E12">
        <w:rPr>
          <w:b w:val="0"/>
          <w:sz w:val="24"/>
        </w:rPr>
        <w:t xml:space="preserve">O trabalho se mostrou </w:t>
      </w:r>
      <w:r w:rsidR="00131071">
        <w:rPr>
          <w:b w:val="0"/>
          <w:sz w:val="24"/>
        </w:rPr>
        <w:t>um estudo promissor de envolvimento da área acadêmica com ensino, pesquisa e extensão universitária.</w:t>
      </w:r>
      <w:r w:rsidR="00322E12">
        <w:rPr>
          <w:b w:val="0"/>
          <w:sz w:val="24"/>
        </w:rPr>
        <w:t xml:space="preserve"> A instalação do painel na área externa da EQA </w:t>
      </w:r>
      <w:r>
        <w:rPr>
          <w:b w:val="0"/>
          <w:sz w:val="24"/>
        </w:rPr>
        <w:t xml:space="preserve">possibilita uma visão exterior das atividades realizadas no laboratório. No estudo da eletrodeposição metálica pretende-se observar o efeito de aditivos no banho utilizado para a deposição de zinco. </w:t>
      </w:r>
    </w:p>
    <w:p w:rsidR="003220E0" w:rsidRPr="0082219D" w:rsidRDefault="003220E0" w:rsidP="0029083B">
      <w:pPr>
        <w:pStyle w:val="Ttulodaseoprimria"/>
        <w:rPr>
          <w:sz w:val="24"/>
        </w:rPr>
      </w:pPr>
    </w:p>
    <w:p w:rsidR="009D0723" w:rsidRDefault="009D0723" w:rsidP="0029083B"/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624F08" w:rsidRDefault="00624F08" w:rsidP="00624F08">
      <w:pPr>
        <w:pStyle w:val="Textodenotaderodap"/>
        <w:rPr>
          <w:rFonts w:cs="Arial"/>
          <w:snapToGrid w:val="0"/>
          <w:sz w:val="24"/>
          <w:szCs w:val="24"/>
        </w:rPr>
      </w:pPr>
    </w:p>
    <w:p w:rsidR="00624F08" w:rsidRDefault="00624F08" w:rsidP="00624F08">
      <w:pPr>
        <w:pStyle w:val="Textodenotaderodap"/>
        <w:rPr>
          <w:rFonts w:cs="Arial"/>
          <w:snapToGrid w:val="0"/>
          <w:sz w:val="24"/>
          <w:szCs w:val="24"/>
        </w:rPr>
      </w:pPr>
    </w:p>
    <w:p w:rsidR="00624F08" w:rsidRPr="00624F08" w:rsidRDefault="00624F08" w:rsidP="00624F08">
      <w:pPr>
        <w:pStyle w:val="Textodenotaderodap"/>
        <w:rPr>
          <w:sz w:val="24"/>
          <w:szCs w:val="24"/>
        </w:rPr>
      </w:pPr>
      <w:proofErr w:type="spellStart"/>
      <w:r w:rsidRPr="00624F08">
        <w:rPr>
          <w:rFonts w:cs="Arial"/>
          <w:snapToGrid w:val="0"/>
          <w:sz w:val="24"/>
          <w:szCs w:val="24"/>
        </w:rPr>
        <w:t>Palz</w:t>
      </w:r>
      <w:proofErr w:type="spellEnd"/>
      <w:r w:rsidRPr="00624F08">
        <w:rPr>
          <w:rFonts w:cs="Arial"/>
          <w:snapToGrid w:val="0"/>
          <w:sz w:val="24"/>
          <w:szCs w:val="24"/>
        </w:rPr>
        <w:t xml:space="preserve">, W. </w:t>
      </w:r>
      <w:r w:rsidRPr="00624F08">
        <w:rPr>
          <w:rFonts w:cs="Arial"/>
          <w:b/>
          <w:i/>
          <w:snapToGrid w:val="0"/>
          <w:sz w:val="24"/>
          <w:szCs w:val="24"/>
        </w:rPr>
        <w:t>Energia solar e fontes alternativas</w:t>
      </w:r>
      <w:r w:rsidRPr="00624F08">
        <w:rPr>
          <w:rFonts w:cs="Arial"/>
          <w:snapToGrid w:val="0"/>
          <w:sz w:val="24"/>
          <w:szCs w:val="24"/>
        </w:rPr>
        <w:t xml:space="preserve">, 1ª Ed. São Paulo: </w:t>
      </w:r>
      <w:proofErr w:type="spellStart"/>
      <w:r w:rsidRPr="00624F08">
        <w:rPr>
          <w:rFonts w:cs="Arial"/>
          <w:snapToGrid w:val="0"/>
          <w:sz w:val="24"/>
          <w:szCs w:val="24"/>
        </w:rPr>
        <w:t>Hemus</w:t>
      </w:r>
      <w:proofErr w:type="spellEnd"/>
      <w:r w:rsidRPr="00624F08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Pr="00624F08">
        <w:rPr>
          <w:rFonts w:cs="Arial"/>
          <w:snapToGrid w:val="0"/>
          <w:sz w:val="24"/>
          <w:szCs w:val="24"/>
        </w:rPr>
        <w:t>Livr</w:t>
      </w:r>
      <w:proofErr w:type="spellEnd"/>
      <w:r w:rsidRPr="00624F08">
        <w:rPr>
          <w:rFonts w:cs="Arial"/>
          <w:snapToGrid w:val="0"/>
          <w:sz w:val="24"/>
          <w:szCs w:val="24"/>
        </w:rPr>
        <w:t>. editora, 1981, 358p.</w:t>
      </w:r>
    </w:p>
    <w:p w:rsidR="00624F08" w:rsidRPr="00624F08" w:rsidRDefault="00624F08" w:rsidP="00624F08">
      <w:pPr>
        <w:pStyle w:val="Textodenotaderodap"/>
        <w:ind w:firstLine="708"/>
        <w:rPr>
          <w:sz w:val="24"/>
          <w:szCs w:val="24"/>
          <w:lang w:val="en-US"/>
        </w:rPr>
      </w:pPr>
      <w:r w:rsidRPr="00624F08">
        <w:rPr>
          <w:snapToGrid w:val="0"/>
          <w:sz w:val="24"/>
          <w:szCs w:val="24"/>
          <w:lang w:val="en-US"/>
        </w:rPr>
        <w:t xml:space="preserve">DIX, G.F, HULTSCH, R. </w:t>
      </w:r>
      <w:proofErr w:type="spellStart"/>
      <w:r w:rsidRPr="00624F08">
        <w:rPr>
          <w:b/>
          <w:i/>
          <w:snapToGrid w:val="0"/>
          <w:sz w:val="24"/>
          <w:szCs w:val="24"/>
          <w:lang w:val="en-US"/>
        </w:rPr>
        <w:t>J.Chem</w:t>
      </w:r>
      <w:proofErr w:type="spellEnd"/>
      <w:r w:rsidRPr="00624F08">
        <w:rPr>
          <w:b/>
          <w:i/>
          <w:snapToGrid w:val="0"/>
          <w:sz w:val="24"/>
          <w:szCs w:val="24"/>
          <w:lang w:val="en-US"/>
        </w:rPr>
        <w:t>. Educ</w:t>
      </w:r>
      <w:r w:rsidRPr="00624F08">
        <w:rPr>
          <w:i/>
          <w:snapToGrid w:val="0"/>
          <w:sz w:val="24"/>
          <w:szCs w:val="24"/>
          <w:lang w:val="en-US"/>
        </w:rPr>
        <w:t>.</w:t>
      </w:r>
      <w:r w:rsidRPr="00624F08">
        <w:rPr>
          <w:snapToGrid w:val="0"/>
          <w:sz w:val="24"/>
          <w:szCs w:val="24"/>
          <w:lang w:val="en-US"/>
        </w:rPr>
        <w:t>, 1978, 55(4)</w:t>
      </w:r>
      <w:proofErr w:type="gramStart"/>
      <w:r w:rsidRPr="00624F08">
        <w:rPr>
          <w:snapToGrid w:val="0"/>
          <w:sz w:val="24"/>
          <w:szCs w:val="24"/>
          <w:lang w:val="en-US"/>
        </w:rPr>
        <w:t>,259</w:t>
      </w:r>
      <w:r>
        <w:rPr>
          <w:snapToGrid w:val="0"/>
          <w:sz w:val="24"/>
          <w:szCs w:val="24"/>
          <w:lang w:val="en-US"/>
        </w:rPr>
        <w:t>p</w:t>
      </w:r>
      <w:proofErr w:type="gramEnd"/>
      <w:r w:rsidRPr="00624F08">
        <w:rPr>
          <w:snapToGrid w:val="0"/>
          <w:sz w:val="24"/>
          <w:szCs w:val="24"/>
          <w:lang w:val="en-US"/>
        </w:rPr>
        <w:t>.</w:t>
      </w:r>
    </w:p>
    <w:p w:rsidR="00624F08" w:rsidRPr="00624F08" w:rsidRDefault="00624F08" w:rsidP="00624F08">
      <w:pPr>
        <w:pStyle w:val="Textodenotaderodap"/>
        <w:ind w:firstLine="708"/>
        <w:rPr>
          <w:sz w:val="24"/>
          <w:szCs w:val="24"/>
        </w:rPr>
      </w:pPr>
      <w:r w:rsidRPr="00624F08">
        <w:rPr>
          <w:snapToGrid w:val="0"/>
          <w:sz w:val="24"/>
          <w:szCs w:val="24"/>
          <w:lang w:val="en-US"/>
        </w:rPr>
        <w:t xml:space="preserve">PLETCHER, D. </w:t>
      </w:r>
      <w:r w:rsidRPr="00624F08">
        <w:rPr>
          <w:b/>
          <w:i/>
          <w:snapToGrid w:val="0"/>
          <w:sz w:val="24"/>
          <w:szCs w:val="24"/>
          <w:lang w:val="en-US"/>
        </w:rPr>
        <w:t>Industrial Electrochemistry</w:t>
      </w:r>
      <w:r w:rsidRPr="00624F08">
        <w:rPr>
          <w:b/>
          <w:snapToGrid w:val="0"/>
          <w:sz w:val="24"/>
          <w:szCs w:val="24"/>
          <w:lang w:val="en-US"/>
        </w:rPr>
        <w:t>.</w:t>
      </w:r>
      <w:r w:rsidRPr="00624F08">
        <w:rPr>
          <w:snapToGrid w:val="0"/>
          <w:sz w:val="24"/>
          <w:szCs w:val="24"/>
          <w:lang w:val="en-US"/>
        </w:rPr>
        <w:t xml:space="preserve"> </w:t>
      </w:r>
      <w:proofErr w:type="gramStart"/>
      <w:r w:rsidRPr="00624F08">
        <w:rPr>
          <w:snapToGrid w:val="0"/>
          <w:sz w:val="24"/>
          <w:szCs w:val="24"/>
          <w:lang w:val="en-US"/>
        </w:rPr>
        <w:t>1.ed</w:t>
      </w:r>
      <w:proofErr w:type="gramEnd"/>
      <w:r w:rsidRPr="00624F08">
        <w:rPr>
          <w:snapToGrid w:val="0"/>
          <w:sz w:val="24"/>
          <w:szCs w:val="24"/>
          <w:lang w:val="en-US"/>
        </w:rPr>
        <w:t xml:space="preserve">. London: Chapman and Hall, 1984. </w:t>
      </w:r>
      <w:r w:rsidRPr="00624F08">
        <w:rPr>
          <w:snapToGrid w:val="0"/>
          <w:sz w:val="24"/>
          <w:szCs w:val="24"/>
        </w:rPr>
        <w:t>325p</w:t>
      </w:r>
      <w:r w:rsidRPr="00624F08">
        <w:rPr>
          <w:sz w:val="24"/>
          <w:szCs w:val="24"/>
        </w:rPr>
        <w:t xml:space="preserve"> </w:t>
      </w:r>
    </w:p>
    <w:p w:rsidR="001A10FF" w:rsidRPr="00624F08" w:rsidRDefault="001A10FF" w:rsidP="0029083B">
      <w:pPr>
        <w:ind w:firstLine="0"/>
      </w:pPr>
    </w:p>
    <w:sectPr w:rsidR="001A10FF" w:rsidRPr="00624F08" w:rsidSect="008221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EA" w:rsidRDefault="00C35CEA" w:rsidP="00B11590">
      <w:r>
        <w:separator/>
      </w:r>
    </w:p>
  </w:endnote>
  <w:endnote w:type="continuationSeparator" w:id="0">
    <w:p w:rsidR="00C35CEA" w:rsidRDefault="00C35CEA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EA" w:rsidRDefault="00C35CEA" w:rsidP="00B11590">
      <w:r>
        <w:separator/>
      </w:r>
    </w:p>
  </w:footnote>
  <w:footnote w:type="continuationSeparator" w:id="0">
    <w:p w:rsidR="00C35CEA" w:rsidRDefault="00C35CEA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33F3"/>
    <w:rsid w:val="00046898"/>
    <w:rsid w:val="00047FDD"/>
    <w:rsid w:val="000955E3"/>
    <w:rsid w:val="000C53B0"/>
    <w:rsid w:val="000C635D"/>
    <w:rsid w:val="000F1516"/>
    <w:rsid w:val="000F630E"/>
    <w:rsid w:val="00103B67"/>
    <w:rsid w:val="00111669"/>
    <w:rsid w:val="00122498"/>
    <w:rsid w:val="0012354B"/>
    <w:rsid w:val="00125006"/>
    <w:rsid w:val="00131071"/>
    <w:rsid w:val="001312ED"/>
    <w:rsid w:val="00185FE1"/>
    <w:rsid w:val="001A10FF"/>
    <w:rsid w:val="001A1478"/>
    <w:rsid w:val="001C7B8C"/>
    <w:rsid w:val="001C7EAD"/>
    <w:rsid w:val="001E496B"/>
    <w:rsid w:val="001E7124"/>
    <w:rsid w:val="00203D0A"/>
    <w:rsid w:val="0024774D"/>
    <w:rsid w:val="0029083B"/>
    <w:rsid w:val="002A7A57"/>
    <w:rsid w:val="002D48BE"/>
    <w:rsid w:val="003220E0"/>
    <w:rsid w:val="00322E12"/>
    <w:rsid w:val="00331A0C"/>
    <w:rsid w:val="00354DB1"/>
    <w:rsid w:val="00373580"/>
    <w:rsid w:val="003C0392"/>
    <w:rsid w:val="0043413E"/>
    <w:rsid w:val="00450C0F"/>
    <w:rsid w:val="00493589"/>
    <w:rsid w:val="004F3728"/>
    <w:rsid w:val="004F51C8"/>
    <w:rsid w:val="004F7A69"/>
    <w:rsid w:val="00520FB9"/>
    <w:rsid w:val="00524897"/>
    <w:rsid w:val="00624F08"/>
    <w:rsid w:val="00665CCA"/>
    <w:rsid w:val="006A4184"/>
    <w:rsid w:val="006D3DA4"/>
    <w:rsid w:val="006F1A5E"/>
    <w:rsid w:val="0070021A"/>
    <w:rsid w:val="00711AA3"/>
    <w:rsid w:val="00724A7E"/>
    <w:rsid w:val="00731B6A"/>
    <w:rsid w:val="007C2D07"/>
    <w:rsid w:val="007F3DFD"/>
    <w:rsid w:val="0082219D"/>
    <w:rsid w:val="008749FD"/>
    <w:rsid w:val="00924E25"/>
    <w:rsid w:val="00941544"/>
    <w:rsid w:val="009B0959"/>
    <w:rsid w:val="009D0723"/>
    <w:rsid w:val="009F1118"/>
    <w:rsid w:val="00A028DD"/>
    <w:rsid w:val="00A56E01"/>
    <w:rsid w:val="00A6063B"/>
    <w:rsid w:val="00A756D1"/>
    <w:rsid w:val="00A771C1"/>
    <w:rsid w:val="00A802B0"/>
    <w:rsid w:val="00AA4D2A"/>
    <w:rsid w:val="00B11590"/>
    <w:rsid w:val="00BE7921"/>
    <w:rsid w:val="00C16DD6"/>
    <w:rsid w:val="00C341B4"/>
    <w:rsid w:val="00C35CEA"/>
    <w:rsid w:val="00C47B84"/>
    <w:rsid w:val="00C950B7"/>
    <w:rsid w:val="00CB70CA"/>
    <w:rsid w:val="00CC3E16"/>
    <w:rsid w:val="00CF1B19"/>
    <w:rsid w:val="00D141AD"/>
    <w:rsid w:val="00D25A87"/>
    <w:rsid w:val="00D43862"/>
    <w:rsid w:val="00D71344"/>
    <w:rsid w:val="00D740C6"/>
    <w:rsid w:val="00D753F3"/>
    <w:rsid w:val="00D93077"/>
    <w:rsid w:val="00DD1B99"/>
    <w:rsid w:val="00DE62AF"/>
    <w:rsid w:val="00DE6963"/>
    <w:rsid w:val="00E10B97"/>
    <w:rsid w:val="00EA51E0"/>
    <w:rsid w:val="00EB13F7"/>
    <w:rsid w:val="00F2006C"/>
    <w:rsid w:val="00F32619"/>
    <w:rsid w:val="00F34C67"/>
    <w:rsid w:val="00F56270"/>
    <w:rsid w:val="00F65079"/>
    <w:rsid w:val="00F65AE9"/>
    <w:rsid w:val="00F90E24"/>
    <w:rsid w:val="00FB279D"/>
    <w:rsid w:val="00FB3E05"/>
    <w:rsid w:val="00FC3312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semiHidden/>
    <w:unhideWhenUsed/>
    <w:rsid w:val="000033F3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6D3DA4"/>
    <w:rPr>
      <w:color w:val="808080"/>
    </w:rPr>
  </w:style>
  <w:style w:type="table" w:styleId="Tabelacomgrade">
    <w:name w:val="Table Grid"/>
    <w:basedOn w:val="Tabelanormal"/>
    <w:uiPriority w:val="59"/>
    <w:rsid w:val="001E7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semiHidden/>
    <w:unhideWhenUsed/>
    <w:rsid w:val="000033F3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6D3DA4"/>
    <w:rPr>
      <w:color w:val="808080"/>
    </w:rPr>
  </w:style>
  <w:style w:type="table" w:styleId="Tabelacomgrade">
    <w:name w:val="Table Grid"/>
    <w:basedOn w:val="Tabelanormal"/>
    <w:uiPriority w:val="59"/>
    <w:rsid w:val="001E7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36E1F-3736-4896-A234-93515B96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Cliente</cp:lastModifiedBy>
  <cp:revision>2</cp:revision>
  <cp:lastPrinted>2013-05-31T18:34:00Z</cp:lastPrinted>
  <dcterms:created xsi:type="dcterms:W3CDTF">2010-09-16T03:17:00Z</dcterms:created>
  <dcterms:modified xsi:type="dcterms:W3CDTF">2010-09-16T03:17:00Z</dcterms:modified>
</cp:coreProperties>
</file>