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03" w:rsidRPr="00E47058" w:rsidRDefault="00B91197" w:rsidP="00137A6C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</w:t>
      </w:r>
      <w:r w:rsidR="005E7EAB" w:rsidRPr="00E47058">
        <w:rPr>
          <w:rFonts w:ascii="Arial" w:hAnsi="Arial" w:cs="Arial"/>
          <w:b/>
          <w:sz w:val="24"/>
          <w:szCs w:val="24"/>
          <w:lang w:eastAsia="pt-BR"/>
        </w:rPr>
        <w:t>FURG E A REDE</w:t>
      </w:r>
      <w:r w:rsidR="008C2F70" w:rsidRPr="00E47058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5E7EAB" w:rsidRPr="00E47058">
        <w:rPr>
          <w:rFonts w:ascii="Arial" w:hAnsi="Arial" w:cs="Arial"/>
          <w:b/>
          <w:sz w:val="24"/>
          <w:szCs w:val="24"/>
          <w:lang w:eastAsia="pt-BR"/>
        </w:rPr>
        <w:t>DE</w:t>
      </w:r>
      <w:r w:rsidR="008C2F70" w:rsidRPr="00E47058">
        <w:rPr>
          <w:rFonts w:ascii="Arial" w:hAnsi="Arial" w:cs="Arial"/>
          <w:b/>
          <w:sz w:val="24"/>
          <w:szCs w:val="24"/>
          <w:lang w:eastAsia="pt-BR"/>
        </w:rPr>
        <w:t xml:space="preserve"> PONTOS DE CULTURA NAS REGIÕES </w:t>
      </w:r>
      <w:r w:rsidR="005E7EAB" w:rsidRPr="00E47058">
        <w:rPr>
          <w:rFonts w:ascii="Arial" w:hAnsi="Arial" w:cs="Arial"/>
          <w:b/>
          <w:sz w:val="24"/>
          <w:szCs w:val="24"/>
          <w:lang w:eastAsia="pt-BR"/>
        </w:rPr>
        <w:t xml:space="preserve">SUL E </w:t>
      </w:r>
      <w:proofErr w:type="gramStart"/>
      <w:r w:rsidR="005E7EAB" w:rsidRPr="00E47058">
        <w:rPr>
          <w:rFonts w:ascii="Arial" w:hAnsi="Arial" w:cs="Arial"/>
          <w:b/>
          <w:sz w:val="24"/>
          <w:szCs w:val="24"/>
          <w:lang w:eastAsia="pt-BR"/>
        </w:rPr>
        <w:t>CENTRO -SUL</w:t>
      </w:r>
      <w:proofErr w:type="gramEnd"/>
      <w:r w:rsidR="005E7EAB" w:rsidRPr="00E47058">
        <w:rPr>
          <w:rFonts w:ascii="Arial" w:hAnsi="Arial" w:cs="Arial"/>
          <w:b/>
          <w:sz w:val="24"/>
          <w:szCs w:val="24"/>
          <w:lang w:eastAsia="pt-BR"/>
        </w:rPr>
        <w:t xml:space="preserve"> DO RS</w:t>
      </w:r>
    </w:p>
    <w:p w:rsidR="005E7EAB" w:rsidRPr="00E47058" w:rsidRDefault="005E7EAB" w:rsidP="00137A6C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5E7EAB" w:rsidRPr="00E47058" w:rsidRDefault="005E7EAB" w:rsidP="00B73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7EAB" w:rsidRPr="00E47058" w:rsidRDefault="008C2F70" w:rsidP="003358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4705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  <w:r w:rsidR="00335868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E47058">
        <w:rPr>
          <w:rFonts w:ascii="Arial" w:eastAsia="Times New Roman" w:hAnsi="Arial" w:cs="Arial"/>
          <w:sz w:val="24"/>
          <w:szCs w:val="24"/>
          <w:lang w:eastAsia="pt-BR"/>
        </w:rPr>
        <w:t>Souza,</w:t>
      </w:r>
      <w:r w:rsidR="0033586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47058">
        <w:rPr>
          <w:rFonts w:ascii="Arial" w:eastAsia="Times New Roman" w:hAnsi="Arial" w:cs="Arial"/>
          <w:sz w:val="24"/>
          <w:szCs w:val="24"/>
          <w:lang w:eastAsia="pt-BR"/>
        </w:rPr>
        <w:t xml:space="preserve">Roberto </w:t>
      </w:r>
      <w:proofErr w:type="gramStart"/>
      <w:r w:rsidR="00335868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E47058">
        <w:rPr>
          <w:rFonts w:ascii="Arial" w:eastAsia="Times New Roman" w:hAnsi="Arial" w:cs="Arial"/>
          <w:sz w:val="24"/>
          <w:szCs w:val="24"/>
          <w:lang w:eastAsia="pt-BR"/>
        </w:rPr>
        <w:t>omingues</w:t>
      </w:r>
      <w:r w:rsidR="00335868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="00335868">
        <w:rPr>
          <w:rFonts w:ascii="Arial" w:eastAsia="Times New Roman" w:hAnsi="Arial" w:cs="Arial"/>
          <w:sz w:val="24"/>
          <w:szCs w:val="24"/>
          <w:lang w:eastAsia="pt-BR"/>
        </w:rPr>
        <w:t>Coordenador)</w:t>
      </w:r>
    </w:p>
    <w:p w:rsidR="008C2F70" w:rsidRDefault="008C2F70" w:rsidP="003358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4705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</w:t>
      </w:r>
      <w:r w:rsidR="00335868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Pr="00E47058">
        <w:rPr>
          <w:rFonts w:ascii="Arial" w:eastAsia="Times New Roman" w:hAnsi="Arial" w:cs="Arial"/>
          <w:sz w:val="24"/>
          <w:szCs w:val="24"/>
          <w:lang w:eastAsia="pt-BR"/>
        </w:rPr>
        <w:t>Pires, Maria Cristina Chaves</w:t>
      </w:r>
      <w:r w:rsidR="00335868">
        <w:rPr>
          <w:rFonts w:ascii="Arial" w:eastAsia="Times New Roman" w:hAnsi="Arial" w:cs="Arial"/>
          <w:sz w:val="24"/>
          <w:szCs w:val="24"/>
          <w:lang w:eastAsia="pt-BR"/>
        </w:rPr>
        <w:t xml:space="preserve"> (apresentadora</w:t>
      </w:r>
      <w:proofErr w:type="gramStart"/>
      <w:r w:rsidR="00335868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</w:p>
    <w:p w:rsidR="00335868" w:rsidRDefault="00C117CA" w:rsidP="003358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Tissot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Laurício</w:t>
      </w:r>
      <w:proofErr w:type="spellEnd"/>
    </w:p>
    <w:p w:rsidR="00335868" w:rsidRPr="00E47058" w:rsidRDefault="002871B7" w:rsidP="003358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Machado,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Jozeneidi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Costa</w:t>
      </w:r>
      <w:proofErr w:type="gramEnd"/>
    </w:p>
    <w:p w:rsidR="005E7EAB" w:rsidRPr="00E47058" w:rsidRDefault="005E7EAB" w:rsidP="00B73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7EAB" w:rsidRPr="00E47058" w:rsidRDefault="005E7EAB" w:rsidP="00B73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7EAB" w:rsidRPr="00E47058" w:rsidRDefault="005E7EAB" w:rsidP="005E7E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47058">
        <w:rPr>
          <w:rFonts w:ascii="Arial" w:eastAsia="Times New Roman" w:hAnsi="Arial" w:cs="Arial"/>
          <w:sz w:val="24"/>
          <w:szCs w:val="24"/>
          <w:lang w:eastAsia="pt-BR"/>
        </w:rPr>
        <w:t>Evento: Seminário de Extensão</w:t>
      </w:r>
    </w:p>
    <w:p w:rsidR="005E7EAB" w:rsidRPr="00E47058" w:rsidRDefault="005E7EAB" w:rsidP="005E7E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47058">
        <w:rPr>
          <w:rFonts w:ascii="Arial" w:eastAsia="Times New Roman" w:hAnsi="Arial" w:cs="Arial"/>
          <w:sz w:val="24"/>
          <w:szCs w:val="24"/>
          <w:lang w:eastAsia="pt-BR"/>
        </w:rPr>
        <w:t>Área do conhecimento: Cultura</w:t>
      </w:r>
    </w:p>
    <w:p w:rsidR="005E7EAB" w:rsidRPr="00E47058" w:rsidRDefault="005E7EAB" w:rsidP="005E7E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7EAB" w:rsidRPr="00E47058" w:rsidRDefault="005E7EAB" w:rsidP="00BC249B">
      <w:pPr>
        <w:pStyle w:val="SemEspaamento"/>
        <w:ind w:left="-567"/>
        <w:rPr>
          <w:rFonts w:ascii="Arial" w:hAnsi="Arial" w:cs="Arial"/>
          <w:sz w:val="24"/>
          <w:szCs w:val="24"/>
          <w:lang w:eastAsia="pt-BR"/>
        </w:rPr>
      </w:pPr>
      <w:r w:rsidRPr="00E47058">
        <w:rPr>
          <w:rFonts w:ascii="Arial" w:hAnsi="Arial" w:cs="Arial"/>
          <w:b/>
          <w:sz w:val="24"/>
          <w:szCs w:val="24"/>
          <w:lang w:eastAsia="pt-BR"/>
        </w:rPr>
        <w:t>Palavras-Chaves:</w:t>
      </w:r>
      <w:r w:rsidRPr="00E47058">
        <w:rPr>
          <w:rFonts w:ascii="Arial" w:hAnsi="Arial" w:cs="Arial"/>
          <w:sz w:val="24"/>
          <w:szCs w:val="24"/>
          <w:lang w:eastAsia="pt-BR"/>
        </w:rPr>
        <w:t xml:space="preserve"> Programa Cultura V</w:t>
      </w:r>
      <w:r w:rsidR="008C2F70" w:rsidRPr="00E47058">
        <w:rPr>
          <w:rFonts w:ascii="Arial" w:hAnsi="Arial" w:cs="Arial"/>
          <w:sz w:val="24"/>
          <w:szCs w:val="24"/>
          <w:lang w:eastAsia="pt-BR"/>
        </w:rPr>
        <w:t xml:space="preserve">iva, Pontos de Cultura, </w:t>
      </w:r>
      <w:proofErr w:type="gramStart"/>
      <w:r w:rsidR="008C2F70" w:rsidRPr="00E47058">
        <w:rPr>
          <w:rFonts w:ascii="Arial" w:hAnsi="Arial" w:cs="Arial"/>
          <w:sz w:val="24"/>
          <w:szCs w:val="24"/>
          <w:lang w:eastAsia="pt-BR"/>
        </w:rPr>
        <w:t>FURG</w:t>
      </w:r>
      <w:proofErr w:type="gramEnd"/>
    </w:p>
    <w:p w:rsidR="005E7EAB" w:rsidRPr="00E47058" w:rsidRDefault="005E7EAB" w:rsidP="00E47058">
      <w:pPr>
        <w:pStyle w:val="SemEspaamento"/>
        <w:ind w:left="-567"/>
        <w:rPr>
          <w:rFonts w:ascii="Arial" w:hAnsi="Arial" w:cs="Arial"/>
          <w:sz w:val="24"/>
          <w:szCs w:val="24"/>
          <w:lang w:eastAsia="pt-BR"/>
        </w:rPr>
      </w:pPr>
    </w:p>
    <w:p w:rsidR="005E7EAB" w:rsidRPr="00E47058" w:rsidRDefault="005E7EAB" w:rsidP="00E47058">
      <w:pPr>
        <w:pStyle w:val="PargrafodaLista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Arial" w:hAnsi="Arial" w:cs="Arial"/>
          <w:b/>
          <w:sz w:val="24"/>
          <w:szCs w:val="24"/>
        </w:rPr>
      </w:pPr>
      <w:r w:rsidRPr="00E47058">
        <w:rPr>
          <w:rFonts w:ascii="Arial" w:hAnsi="Arial" w:cs="Arial"/>
          <w:b/>
          <w:sz w:val="24"/>
          <w:szCs w:val="24"/>
        </w:rPr>
        <w:t>INTRODUÇÃO</w:t>
      </w:r>
    </w:p>
    <w:p w:rsidR="005E7EAB" w:rsidRPr="00E47058" w:rsidRDefault="005E7EAB" w:rsidP="00E47058">
      <w:pPr>
        <w:pStyle w:val="PargrafodaLista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6F5E38" w:rsidRPr="00E47058" w:rsidRDefault="006F5E38" w:rsidP="00E47058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E47058">
        <w:rPr>
          <w:rFonts w:ascii="Arial" w:hAnsi="Arial" w:cs="Arial"/>
          <w:sz w:val="24"/>
          <w:szCs w:val="24"/>
        </w:rPr>
        <w:t xml:space="preserve">A Universidade Federal do Rio Grande (FURG) em 2010 criou uma Rede de </w:t>
      </w:r>
      <w:r w:rsidR="00414634" w:rsidRPr="00E47058">
        <w:rPr>
          <w:rFonts w:ascii="Arial" w:hAnsi="Arial" w:cs="Arial"/>
          <w:sz w:val="24"/>
          <w:szCs w:val="24"/>
        </w:rPr>
        <w:t xml:space="preserve">16 </w:t>
      </w:r>
      <w:r w:rsidRPr="00E47058">
        <w:rPr>
          <w:rFonts w:ascii="Arial" w:hAnsi="Arial" w:cs="Arial"/>
          <w:sz w:val="24"/>
          <w:szCs w:val="24"/>
        </w:rPr>
        <w:t>Pontos de Cultura nas regiões sul e centro-sul do Rio Grande do Sul, através de um acordo pionei</w:t>
      </w:r>
      <w:r w:rsidR="008C2F70" w:rsidRPr="00E47058">
        <w:rPr>
          <w:rFonts w:ascii="Arial" w:hAnsi="Arial" w:cs="Arial"/>
          <w:sz w:val="24"/>
          <w:szCs w:val="24"/>
        </w:rPr>
        <w:t>r</w:t>
      </w:r>
      <w:r w:rsidRPr="00E47058">
        <w:rPr>
          <w:rFonts w:ascii="Arial" w:hAnsi="Arial" w:cs="Arial"/>
          <w:sz w:val="24"/>
          <w:szCs w:val="24"/>
        </w:rPr>
        <w:t>o de cooperação com o Ministério da Cultura (</w:t>
      </w:r>
      <w:proofErr w:type="spellStart"/>
      <w:proofErr w:type="gramStart"/>
      <w:r w:rsidRPr="00E47058">
        <w:rPr>
          <w:rFonts w:ascii="Arial" w:hAnsi="Arial" w:cs="Arial"/>
          <w:sz w:val="24"/>
          <w:szCs w:val="24"/>
        </w:rPr>
        <w:t>M</w:t>
      </w:r>
      <w:r w:rsidR="00335868">
        <w:rPr>
          <w:rFonts w:ascii="Arial" w:hAnsi="Arial" w:cs="Arial"/>
          <w:sz w:val="24"/>
          <w:szCs w:val="24"/>
        </w:rPr>
        <w:t>inC</w:t>
      </w:r>
      <w:proofErr w:type="spellEnd"/>
      <w:proofErr w:type="gramEnd"/>
      <w:r w:rsidRPr="00E47058">
        <w:rPr>
          <w:rFonts w:ascii="Arial" w:hAnsi="Arial" w:cs="Arial"/>
          <w:sz w:val="24"/>
          <w:szCs w:val="24"/>
        </w:rPr>
        <w:t>)</w:t>
      </w:r>
      <w:r w:rsidR="005510B9">
        <w:rPr>
          <w:rFonts w:ascii="Arial" w:hAnsi="Arial" w:cs="Arial"/>
          <w:sz w:val="24"/>
          <w:szCs w:val="24"/>
        </w:rPr>
        <w:t>, vinculado no Programa Cultura Viva,</w:t>
      </w:r>
      <w:r w:rsidRPr="00E47058">
        <w:rPr>
          <w:rFonts w:ascii="Arial" w:hAnsi="Arial" w:cs="Arial"/>
          <w:sz w:val="24"/>
          <w:szCs w:val="24"/>
        </w:rPr>
        <w:t xml:space="preserve"> </w:t>
      </w:r>
      <w:r w:rsidR="005510B9">
        <w:rPr>
          <w:rFonts w:ascii="Arial" w:hAnsi="Arial" w:cs="Arial"/>
          <w:sz w:val="24"/>
          <w:szCs w:val="24"/>
        </w:rPr>
        <w:t>c</w:t>
      </w:r>
      <w:r w:rsidR="006E7D1C">
        <w:rPr>
          <w:rFonts w:ascii="Arial" w:hAnsi="Arial" w:cs="Arial"/>
          <w:sz w:val="24"/>
          <w:szCs w:val="24"/>
        </w:rPr>
        <w:t>riado na gestão do Ministro Gilberto Gil possui como filosofia de atuação</w:t>
      </w:r>
      <w:r w:rsidR="00006941">
        <w:rPr>
          <w:rFonts w:ascii="Arial" w:hAnsi="Arial" w:cs="Arial"/>
          <w:sz w:val="24"/>
          <w:szCs w:val="24"/>
        </w:rPr>
        <w:t xml:space="preserve"> o compromisso de “</w:t>
      </w:r>
      <w:proofErr w:type="spellStart"/>
      <w:r w:rsidR="00006941">
        <w:rPr>
          <w:rFonts w:ascii="Arial" w:hAnsi="Arial" w:cs="Arial"/>
          <w:sz w:val="24"/>
          <w:szCs w:val="24"/>
        </w:rPr>
        <w:t>desesconder</w:t>
      </w:r>
      <w:proofErr w:type="spellEnd"/>
      <w:r w:rsidR="00006941">
        <w:rPr>
          <w:rFonts w:ascii="Arial" w:hAnsi="Arial" w:cs="Arial"/>
          <w:sz w:val="24"/>
          <w:szCs w:val="24"/>
        </w:rPr>
        <w:t xml:space="preserve">” </w:t>
      </w:r>
      <w:r w:rsidRPr="00E47058">
        <w:rPr>
          <w:rFonts w:ascii="Arial" w:hAnsi="Arial" w:cs="Arial"/>
          <w:sz w:val="24"/>
          <w:szCs w:val="24"/>
        </w:rPr>
        <w:t xml:space="preserve">o </w:t>
      </w:r>
      <w:r w:rsidR="006E7D1C">
        <w:rPr>
          <w:rFonts w:ascii="Arial" w:hAnsi="Arial" w:cs="Arial"/>
          <w:sz w:val="24"/>
          <w:szCs w:val="24"/>
        </w:rPr>
        <w:t>Brasil dos próprios brasileiros a</w:t>
      </w:r>
      <w:r w:rsidR="0000729D">
        <w:rPr>
          <w:rFonts w:ascii="Arial" w:hAnsi="Arial" w:cs="Arial"/>
          <w:sz w:val="24"/>
          <w:szCs w:val="24"/>
        </w:rPr>
        <w:t xml:space="preserve"> </w:t>
      </w:r>
      <w:r w:rsidR="006E7D1C">
        <w:rPr>
          <w:rFonts w:ascii="Arial" w:hAnsi="Arial" w:cs="Arial"/>
          <w:sz w:val="24"/>
          <w:szCs w:val="24"/>
        </w:rPr>
        <w:t>partir de ações comunitárias que articulam</w:t>
      </w:r>
      <w:r w:rsidRPr="00E47058">
        <w:rPr>
          <w:rFonts w:ascii="Arial" w:hAnsi="Arial" w:cs="Arial"/>
          <w:sz w:val="24"/>
          <w:szCs w:val="24"/>
        </w:rPr>
        <w:t xml:space="preserve"> cidadania, cultura e educação em ações que visam incentivar, promover e preservar a cultura brasileira em toda a sua diversidade. Este trabalho objetiva apresentar </w:t>
      </w:r>
      <w:r w:rsidR="005510B9">
        <w:rPr>
          <w:rFonts w:ascii="Arial" w:hAnsi="Arial" w:cs="Arial"/>
          <w:sz w:val="24"/>
          <w:szCs w:val="24"/>
        </w:rPr>
        <w:t>os</w:t>
      </w:r>
      <w:r w:rsidR="00335868">
        <w:rPr>
          <w:rFonts w:ascii="Arial" w:hAnsi="Arial" w:cs="Arial"/>
          <w:sz w:val="24"/>
          <w:szCs w:val="24"/>
        </w:rPr>
        <w:t xml:space="preserve"> dados parciais da trajetória d</w:t>
      </w:r>
      <w:r w:rsidRPr="00E47058">
        <w:rPr>
          <w:rFonts w:ascii="Arial" w:hAnsi="Arial" w:cs="Arial"/>
          <w:sz w:val="24"/>
          <w:szCs w:val="24"/>
        </w:rPr>
        <w:t xml:space="preserve">o acordo acima citado. </w:t>
      </w:r>
    </w:p>
    <w:p w:rsidR="00FD01F3" w:rsidRPr="00E47058" w:rsidRDefault="00FD01F3" w:rsidP="00E47058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E7EAB" w:rsidRPr="00E47058" w:rsidRDefault="005E7EAB" w:rsidP="00E47058">
      <w:pPr>
        <w:pStyle w:val="PargrafodaLista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Arial" w:hAnsi="Arial" w:cs="Arial"/>
          <w:b/>
          <w:sz w:val="24"/>
          <w:szCs w:val="24"/>
        </w:rPr>
      </w:pPr>
      <w:r w:rsidRPr="00E47058">
        <w:rPr>
          <w:rFonts w:ascii="Arial" w:hAnsi="Arial" w:cs="Arial"/>
          <w:b/>
          <w:sz w:val="24"/>
          <w:szCs w:val="24"/>
        </w:rPr>
        <w:t>REFERENCIAL TEÓRICO</w:t>
      </w:r>
    </w:p>
    <w:p w:rsidR="005E7EAB" w:rsidRPr="00E47058" w:rsidRDefault="005E7EAB" w:rsidP="00E47058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35868" w:rsidRPr="00E47058" w:rsidRDefault="00335868" w:rsidP="00335868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E47058">
        <w:rPr>
          <w:rFonts w:ascii="Arial" w:hAnsi="Arial" w:cs="Arial"/>
          <w:sz w:val="24"/>
          <w:szCs w:val="24"/>
        </w:rPr>
        <w:t>Nas palavras d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C62CB5" w:rsidRPr="00E47058">
        <w:rPr>
          <w:rFonts w:ascii="Arial" w:hAnsi="Arial" w:cs="Arial"/>
          <w:sz w:val="24"/>
          <w:szCs w:val="24"/>
        </w:rPr>
        <w:t>Turino</w:t>
      </w:r>
      <w:proofErr w:type="spellEnd"/>
      <w:r w:rsidR="00C62C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C.</w:t>
      </w:r>
      <w:r w:rsidR="00C62CB5">
        <w:rPr>
          <w:rFonts w:ascii="Arial" w:hAnsi="Arial" w:cs="Arial"/>
          <w:sz w:val="24"/>
          <w:szCs w:val="24"/>
        </w:rPr>
        <w:t xml:space="preserve">2009, p.21, </w:t>
      </w:r>
      <w:r w:rsidRPr="00E47058">
        <w:rPr>
          <w:rFonts w:ascii="Arial" w:hAnsi="Arial" w:cs="Arial"/>
          <w:sz w:val="24"/>
          <w:szCs w:val="24"/>
        </w:rPr>
        <w:t>Secretário de Cidad</w:t>
      </w:r>
      <w:r w:rsidR="00006941">
        <w:rPr>
          <w:rFonts w:ascii="Arial" w:hAnsi="Arial" w:cs="Arial"/>
          <w:sz w:val="24"/>
          <w:szCs w:val="24"/>
        </w:rPr>
        <w:t>ania Cultural entre 2004 e 2010</w:t>
      </w:r>
      <w:r w:rsidR="00C62CB5">
        <w:rPr>
          <w:rFonts w:ascii="Arial" w:hAnsi="Arial" w:cs="Arial"/>
          <w:sz w:val="24"/>
          <w:szCs w:val="24"/>
        </w:rPr>
        <w:t>, “São muitos os pontos de cultura. São muitos porque o Brasil é</w:t>
      </w:r>
      <w:r w:rsidRPr="00E47058">
        <w:rPr>
          <w:rFonts w:ascii="Arial" w:hAnsi="Arial" w:cs="Arial"/>
          <w:sz w:val="24"/>
          <w:szCs w:val="24"/>
        </w:rPr>
        <w:t xml:space="preserve"> diverso”. Aldeias indígenas, cidades de diferentes portes, centros, periferias, favelas, universidades: os Pontos de Cultura são muitos e estão em todos os lugares. O Programa Cultura Viva, </w:t>
      </w:r>
      <w:proofErr w:type="gramStart"/>
      <w:r w:rsidRPr="00E47058">
        <w:rPr>
          <w:rFonts w:ascii="Arial" w:hAnsi="Arial" w:cs="Arial"/>
          <w:sz w:val="24"/>
          <w:szCs w:val="24"/>
        </w:rPr>
        <w:t>assim</w:t>
      </w:r>
      <w:proofErr w:type="gramEnd"/>
      <w:r w:rsidRPr="00E47058">
        <w:rPr>
          <w:rFonts w:ascii="Arial" w:hAnsi="Arial" w:cs="Arial"/>
          <w:sz w:val="24"/>
          <w:szCs w:val="24"/>
        </w:rPr>
        <w:t xml:space="preserve"> como a própria cultura, está em constante fazer-se.</w:t>
      </w:r>
      <w:r w:rsidRPr="00335868">
        <w:rPr>
          <w:rFonts w:ascii="Arial" w:hAnsi="Arial" w:cs="Arial"/>
          <w:sz w:val="24"/>
          <w:szCs w:val="24"/>
        </w:rPr>
        <w:t xml:space="preserve"> </w:t>
      </w:r>
      <w:r w:rsidRPr="00E47058">
        <w:rPr>
          <w:rFonts w:ascii="Arial" w:hAnsi="Arial" w:cs="Arial"/>
          <w:sz w:val="24"/>
          <w:szCs w:val="24"/>
        </w:rPr>
        <w:t>Com o desenvolvimento das redes de Pon</w:t>
      </w:r>
      <w:r>
        <w:rPr>
          <w:rFonts w:ascii="Arial" w:hAnsi="Arial" w:cs="Arial"/>
          <w:sz w:val="24"/>
          <w:szCs w:val="24"/>
        </w:rPr>
        <w:t xml:space="preserve">tos, outras frentes foram sendo </w:t>
      </w:r>
      <w:proofErr w:type="gramStart"/>
      <w:r w:rsidRPr="00E47058">
        <w:rPr>
          <w:rFonts w:ascii="Arial" w:hAnsi="Arial" w:cs="Arial"/>
          <w:sz w:val="24"/>
          <w:szCs w:val="24"/>
        </w:rPr>
        <w:t>incorporadas ao projeto inicial, como Teia, Pontões, Pontinhos de Cultura, Cultura e Saúde, Pontos de Mídia Livre,</w:t>
      </w:r>
      <w:proofErr w:type="gramEnd"/>
      <w:r w:rsidRPr="00E47058">
        <w:rPr>
          <w:rFonts w:ascii="Arial" w:hAnsi="Arial" w:cs="Arial"/>
          <w:sz w:val="24"/>
          <w:szCs w:val="24"/>
        </w:rPr>
        <w:t xml:space="preserve"> entre outras.</w:t>
      </w:r>
    </w:p>
    <w:p w:rsidR="00335868" w:rsidRDefault="00335868" w:rsidP="00E47058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as ações formuladas pelo </w:t>
      </w:r>
      <w:r w:rsidR="006F5E38" w:rsidRPr="00E47058">
        <w:rPr>
          <w:rFonts w:ascii="Arial" w:hAnsi="Arial" w:cs="Arial"/>
          <w:sz w:val="24"/>
          <w:szCs w:val="24"/>
        </w:rPr>
        <w:t>programa de Cultura Viva</w:t>
      </w:r>
      <w:r>
        <w:rPr>
          <w:rFonts w:ascii="Arial" w:hAnsi="Arial" w:cs="Arial"/>
          <w:sz w:val="24"/>
          <w:szCs w:val="24"/>
        </w:rPr>
        <w:t xml:space="preserve">, </w:t>
      </w:r>
      <w:r w:rsidR="006F5E38" w:rsidRPr="00E47058">
        <w:rPr>
          <w:rFonts w:ascii="Arial" w:hAnsi="Arial" w:cs="Arial"/>
          <w:sz w:val="24"/>
          <w:szCs w:val="24"/>
        </w:rPr>
        <w:t xml:space="preserve">desenvolvido pelo </w:t>
      </w:r>
      <w:proofErr w:type="spellStart"/>
      <w:proofErr w:type="gramStart"/>
      <w:r w:rsidR="006F5E38" w:rsidRPr="00E47058">
        <w:rPr>
          <w:rFonts w:ascii="Arial" w:hAnsi="Arial" w:cs="Arial"/>
          <w:sz w:val="24"/>
          <w:szCs w:val="24"/>
        </w:rPr>
        <w:t>MinC</w:t>
      </w:r>
      <w:proofErr w:type="spellEnd"/>
      <w:proofErr w:type="gramEnd"/>
      <w:r w:rsidR="006F5E38" w:rsidRPr="00E47058">
        <w:rPr>
          <w:rFonts w:ascii="Arial" w:hAnsi="Arial" w:cs="Arial"/>
          <w:sz w:val="24"/>
          <w:szCs w:val="24"/>
        </w:rPr>
        <w:t xml:space="preserve"> desde o ano de 2004</w:t>
      </w:r>
      <w:r>
        <w:rPr>
          <w:rFonts w:ascii="Arial" w:hAnsi="Arial" w:cs="Arial"/>
          <w:sz w:val="24"/>
          <w:szCs w:val="24"/>
        </w:rPr>
        <w:t>, estão as ações p</w:t>
      </w:r>
      <w:r w:rsidR="00734C39">
        <w:rPr>
          <w:rFonts w:ascii="Arial" w:hAnsi="Arial" w:cs="Arial"/>
          <w:sz w:val="24"/>
          <w:szCs w:val="24"/>
        </w:rPr>
        <w:t>ara fortalecer a cultura no país</w:t>
      </w:r>
      <w:r>
        <w:rPr>
          <w:rFonts w:ascii="Arial" w:hAnsi="Arial" w:cs="Arial"/>
          <w:sz w:val="24"/>
          <w:szCs w:val="24"/>
        </w:rPr>
        <w:t>.</w:t>
      </w:r>
    </w:p>
    <w:p w:rsidR="005E7EAB" w:rsidRPr="00E47058" w:rsidRDefault="005E7EAB" w:rsidP="00E47058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E7EAB" w:rsidRPr="00335868" w:rsidRDefault="005E7EAB" w:rsidP="00E47058">
      <w:pPr>
        <w:pStyle w:val="PargrafodaLista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Arial" w:hAnsi="Arial" w:cs="Arial"/>
          <w:b/>
          <w:sz w:val="24"/>
          <w:szCs w:val="24"/>
        </w:rPr>
      </w:pPr>
      <w:r w:rsidRPr="00335868">
        <w:rPr>
          <w:rFonts w:ascii="Arial" w:hAnsi="Arial" w:cs="Arial"/>
          <w:b/>
          <w:sz w:val="24"/>
          <w:szCs w:val="24"/>
        </w:rPr>
        <w:t>MATERIAIS E MÉTODOS</w:t>
      </w:r>
    </w:p>
    <w:p w:rsidR="005E7EAB" w:rsidRPr="00E47058" w:rsidRDefault="005E7EAB" w:rsidP="00E47058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B61D2" w:rsidRDefault="006E7D1C" w:rsidP="00E47058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operacionalizar a execução das atividades pretendidas foi criado o Pontão de C</w:t>
      </w:r>
      <w:r w:rsidR="0000729D">
        <w:rPr>
          <w:rFonts w:ascii="Arial" w:eastAsia="Times New Roman" w:hAnsi="Arial" w:cs="Arial"/>
          <w:sz w:val="24"/>
          <w:szCs w:val="24"/>
          <w:lang w:eastAsia="pt-BR"/>
        </w:rPr>
        <w:t xml:space="preserve">ultura </w:t>
      </w:r>
      <w:proofErr w:type="spellStart"/>
      <w:r w:rsidR="0000729D">
        <w:rPr>
          <w:rFonts w:ascii="Arial" w:eastAsia="Times New Roman" w:hAnsi="Arial" w:cs="Arial"/>
          <w:sz w:val="24"/>
          <w:szCs w:val="24"/>
          <w:lang w:eastAsia="pt-BR"/>
        </w:rPr>
        <w:t>Geribanda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o qual possuía como missão constituir um espaço de articulação e formação para os Pontos de Cultura da rede.</w:t>
      </w:r>
      <w:r w:rsidR="00212D7D">
        <w:rPr>
          <w:rFonts w:ascii="Arial" w:eastAsia="Times New Roman" w:hAnsi="Arial" w:cs="Arial"/>
          <w:sz w:val="24"/>
          <w:szCs w:val="24"/>
          <w:lang w:eastAsia="pt-BR"/>
        </w:rPr>
        <w:t xml:space="preserve"> O </w:t>
      </w:r>
      <w:proofErr w:type="spellStart"/>
      <w:r w:rsidR="00FB61D2">
        <w:rPr>
          <w:rFonts w:ascii="Arial" w:eastAsia="Times New Roman" w:hAnsi="Arial" w:cs="Arial"/>
          <w:sz w:val="24"/>
          <w:szCs w:val="24"/>
          <w:lang w:eastAsia="pt-BR"/>
        </w:rPr>
        <w:t>Geribanda</w:t>
      </w:r>
      <w:proofErr w:type="spellEnd"/>
      <w:r w:rsidR="00FB61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B61D2">
        <w:rPr>
          <w:rFonts w:ascii="Arial" w:hAnsi="Arial" w:cs="Arial"/>
          <w:sz w:val="24"/>
          <w:szCs w:val="24"/>
        </w:rPr>
        <w:t xml:space="preserve">desenvolve </w:t>
      </w:r>
      <w:r w:rsidR="00FB61D2" w:rsidRPr="00E47058">
        <w:rPr>
          <w:rFonts w:ascii="Arial" w:eastAsia="Times New Roman" w:hAnsi="Arial" w:cs="Arial"/>
          <w:sz w:val="24"/>
          <w:szCs w:val="24"/>
          <w:lang w:eastAsia="pt-BR"/>
        </w:rPr>
        <w:t>uma programação integrada, atuando tanto na dinamização dos contatos entre os Pontos,</w:t>
      </w:r>
      <w:r w:rsidR="00FB61D2">
        <w:rPr>
          <w:rFonts w:ascii="Arial" w:eastAsia="Times New Roman" w:hAnsi="Arial" w:cs="Arial"/>
          <w:sz w:val="24"/>
          <w:szCs w:val="24"/>
          <w:lang w:eastAsia="pt-BR"/>
        </w:rPr>
        <w:t xml:space="preserve"> com foco temático ou</w:t>
      </w:r>
      <w:r w:rsidR="00006941">
        <w:rPr>
          <w:rFonts w:ascii="Arial" w:eastAsia="Times New Roman" w:hAnsi="Arial" w:cs="Arial"/>
          <w:sz w:val="24"/>
          <w:szCs w:val="24"/>
          <w:lang w:eastAsia="pt-BR"/>
        </w:rPr>
        <w:t xml:space="preserve"> regional, </w:t>
      </w:r>
      <w:proofErr w:type="gramStart"/>
      <w:r w:rsidR="00FB61D2" w:rsidRPr="00E47058">
        <w:rPr>
          <w:rFonts w:ascii="Arial" w:eastAsia="Times New Roman" w:hAnsi="Arial" w:cs="Arial"/>
          <w:sz w:val="24"/>
          <w:szCs w:val="24"/>
          <w:lang w:eastAsia="pt-BR"/>
        </w:rPr>
        <w:t>quanto como parceiro na implantação de ações do Programa Cultura Viva</w:t>
      </w:r>
      <w:proofErr w:type="gramEnd"/>
      <w:r w:rsidR="00FB61D2" w:rsidRPr="00E47058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FB61D2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FB61D2" w:rsidRDefault="00FB61D2" w:rsidP="00E47058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5E38" w:rsidRDefault="006E7D1C" w:rsidP="009523A4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6F5E38" w:rsidRPr="00E47058">
        <w:rPr>
          <w:rFonts w:ascii="Arial" w:eastAsia="Times New Roman" w:hAnsi="Arial" w:cs="Arial"/>
          <w:sz w:val="24"/>
          <w:szCs w:val="24"/>
          <w:lang w:eastAsia="pt-BR"/>
        </w:rPr>
        <w:t xml:space="preserve"> Pró-Reitoria de Extensão e Cultura c</w:t>
      </w:r>
      <w:r>
        <w:rPr>
          <w:rFonts w:ascii="Arial" w:eastAsia="Times New Roman" w:hAnsi="Arial" w:cs="Arial"/>
          <w:sz w:val="24"/>
          <w:szCs w:val="24"/>
          <w:lang w:eastAsia="pt-BR"/>
        </w:rPr>
        <w:t>oordenadora do convênio</w:t>
      </w:r>
      <w:r w:rsidR="00335868">
        <w:rPr>
          <w:rFonts w:ascii="Arial" w:eastAsia="Times New Roman" w:hAnsi="Arial" w:cs="Arial"/>
          <w:sz w:val="24"/>
          <w:szCs w:val="24"/>
          <w:lang w:eastAsia="pt-BR"/>
        </w:rPr>
        <w:t xml:space="preserve"> atuou </w:t>
      </w:r>
      <w:r w:rsidR="00FB61D2">
        <w:rPr>
          <w:rFonts w:ascii="Arial" w:eastAsia="Times New Roman" w:hAnsi="Arial" w:cs="Arial"/>
          <w:sz w:val="24"/>
          <w:szCs w:val="24"/>
          <w:lang w:eastAsia="pt-BR"/>
        </w:rPr>
        <w:t xml:space="preserve">de forma a possibilitar uma busca de eficiência nos processos de gestão através de </w:t>
      </w:r>
      <w:r w:rsidR="00FB61D2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acompanhamento </w:t>
      </w:r>
      <w:r w:rsidR="0000729D">
        <w:rPr>
          <w:rFonts w:ascii="Arial" w:eastAsia="Times New Roman" w:hAnsi="Arial" w:cs="Arial"/>
          <w:sz w:val="24"/>
          <w:szCs w:val="24"/>
          <w:lang w:eastAsia="pt-BR"/>
        </w:rPr>
        <w:t xml:space="preserve">sistemático nas aquisições de equipamentos, </w:t>
      </w:r>
      <w:r w:rsidR="00FB61D2">
        <w:rPr>
          <w:rFonts w:ascii="Arial" w:eastAsia="Times New Roman" w:hAnsi="Arial" w:cs="Arial"/>
          <w:sz w:val="24"/>
          <w:szCs w:val="24"/>
          <w:lang w:eastAsia="pt-BR"/>
        </w:rPr>
        <w:t xml:space="preserve">contratação de </w:t>
      </w:r>
      <w:proofErr w:type="spellStart"/>
      <w:r w:rsidR="00FB61D2">
        <w:rPr>
          <w:rFonts w:ascii="Arial" w:eastAsia="Times New Roman" w:hAnsi="Arial" w:cs="Arial"/>
          <w:sz w:val="24"/>
          <w:szCs w:val="24"/>
          <w:lang w:eastAsia="pt-BR"/>
        </w:rPr>
        <w:t>oficineiros</w:t>
      </w:r>
      <w:proofErr w:type="spellEnd"/>
      <w:r w:rsidR="00FB61D2">
        <w:rPr>
          <w:rFonts w:ascii="Arial" w:eastAsia="Times New Roman" w:hAnsi="Arial" w:cs="Arial"/>
          <w:sz w:val="24"/>
          <w:szCs w:val="24"/>
          <w:lang w:eastAsia="pt-BR"/>
        </w:rPr>
        <w:t>/artistas e nas prestações de contas</w:t>
      </w:r>
      <w:r w:rsidR="00335868">
        <w:rPr>
          <w:rFonts w:ascii="Arial" w:eastAsia="Times New Roman" w:hAnsi="Arial" w:cs="Arial"/>
          <w:sz w:val="24"/>
          <w:szCs w:val="24"/>
          <w:lang w:eastAsia="pt-BR"/>
        </w:rPr>
        <w:t xml:space="preserve"> possibilitando aos envolvidos oportunidade de se qua</w:t>
      </w:r>
      <w:r w:rsidR="007757B1">
        <w:rPr>
          <w:rFonts w:ascii="Arial" w:eastAsia="Times New Roman" w:hAnsi="Arial" w:cs="Arial"/>
          <w:sz w:val="24"/>
          <w:szCs w:val="24"/>
          <w:lang w:eastAsia="pt-BR"/>
        </w:rPr>
        <w:t xml:space="preserve">lificarem para gerir cada ponto </w:t>
      </w:r>
      <w:proofErr w:type="gramStart"/>
      <w:r w:rsidR="00FB61D2">
        <w:rPr>
          <w:rFonts w:ascii="Arial" w:eastAsia="Times New Roman" w:hAnsi="Arial" w:cs="Arial"/>
          <w:sz w:val="24"/>
          <w:szCs w:val="24"/>
          <w:lang w:eastAsia="pt-BR"/>
        </w:rPr>
        <w:t>otimizando</w:t>
      </w:r>
      <w:proofErr w:type="gramEnd"/>
      <w:r w:rsidR="00FB61D2">
        <w:rPr>
          <w:rFonts w:ascii="Arial" w:eastAsia="Times New Roman" w:hAnsi="Arial" w:cs="Arial"/>
          <w:sz w:val="24"/>
          <w:szCs w:val="24"/>
          <w:lang w:eastAsia="pt-BR"/>
        </w:rPr>
        <w:t xml:space="preserve"> os recursos recebidos.</w:t>
      </w:r>
      <w:r w:rsidR="000072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25DC">
        <w:rPr>
          <w:rFonts w:ascii="Arial" w:eastAsia="Times New Roman" w:hAnsi="Arial" w:cs="Arial"/>
          <w:sz w:val="24"/>
          <w:szCs w:val="24"/>
          <w:lang w:eastAsia="pt-BR"/>
        </w:rPr>
        <w:t>É importante frisar que o processo de gestão escolhido para o convênio busca a</w:t>
      </w:r>
      <w:r w:rsidR="009523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25DC">
        <w:rPr>
          <w:rFonts w:ascii="Arial" w:eastAsia="Times New Roman" w:hAnsi="Arial" w:cs="Arial"/>
          <w:sz w:val="24"/>
          <w:szCs w:val="24"/>
          <w:lang w:eastAsia="pt-BR"/>
        </w:rPr>
        <w:t xml:space="preserve">partir do conceito </w:t>
      </w:r>
      <w:r w:rsidR="007757B1">
        <w:rPr>
          <w:rFonts w:ascii="Arial" w:eastAsia="Times New Roman" w:hAnsi="Arial" w:cs="Arial"/>
          <w:sz w:val="24"/>
          <w:szCs w:val="24"/>
          <w:lang w:eastAsia="pt-BR"/>
        </w:rPr>
        <w:t xml:space="preserve">de extensão universitária garantir </w:t>
      </w:r>
      <w:r w:rsidR="00BB25DC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="009523A4">
        <w:rPr>
          <w:rFonts w:ascii="Arial" w:eastAsia="Times New Roman" w:hAnsi="Arial" w:cs="Arial"/>
          <w:sz w:val="24"/>
          <w:szCs w:val="24"/>
          <w:lang w:eastAsia="pt-BR"/>
        </w:rPr>
        <w:t xml:space="preserve">... </w:t>
      </w:r>
      <w:r w:rsidR="009523A4" w:rsidRPr="009523A4">
        <w:rPr>
          <w:rFonts w:ascii="Arial" w:eastAsia="Times New Roman" w:hAnsi="Arial" w:cs="Arial"/>
          <w:sz w:val="24"/>
          <w:szCs w:val="24"/>
          <w:lang w:eastAsia="pt-BR"/>
        </w:rPr>
        <w:t>um processo interdisciplinar, educativo, cultural, científico e político, por meio do qual se promove uma interação que transforma não apenas a Univer</w:t>
      </w:r>
      <w:r w:rsidR="009523A4">
        <w:rPr>
          <w:rFonts w:ascii="Arial" w:eastAsia="Times New Roman" w:hAnsi="Arial" w:cs="Arial"/>
          <w:sz w:val="24"/>
          <w:szCs w:val="24"/>
          <w:lang w:eastAsia="pt-BR"/>
        </w:rPr>
        <w:t xml:space="preserve">sidade, mas também os setores </w:t>
      </w:r>
      <w:r w:rsidR="009523A4" w:rsidRPr="009523A4">
        <w:rPr>
          <w:rFonts w:ascii="Arial" w:eastAsia="Times New Roman" w:hAnsi="Arial" w:cs="Arial"/>
          <w:sz w:val="24"/>
          <w:szCs w:val="24"/>
          <w:lang w:eastAsia="pt-BR"/>
        </w:rPr>
        <w:t>sociais com os quais ela interage</w:t>
      </w:r>
      <w:r w:rsidR="007757B1">
        <w:rPr>
          <w:rFonts w:ascii="Arial" w:eastAsia="Times New Roman" w:hAnsi="Arial" w:cs="Arial"/>
          <w:sz w:val="24"/>
          <w:szCs w:val="24"/>
          <w:lang w:eastAsia="pt-BR"/>
        </w:rPr>
        <w:t xml:space="preserve">” (FORPROEXC, </w:t>
      </w:r>
      <w:r w:rsidR="009523A4">
        <w:rPr>
          <w:rFonts w:ascii="Arial" w:eastAsia="Times New Roman" w:hAnsi="Arial" w:cs="Arial"/>
          <w:sz w:val="24"/>
          <w:szCs w:val="24"/>
          <w:lang w:eastAsia="pt-BR"/>
        </w:rPr>
        <w:t>2012</w:t>
      </w:r>
      <w:r w:rsidR="007757B1">
        <w:rPr>
          <w:rFonts w:ascii="Arial" w:eastAsia="Times New Roman" w:hAnsi="Arial" w:cs="Arial"/>
          <w:sz w:val="24"/>
          <w:szCs w:val="24"/>
          <w:lang w:eastAsia="pt-BR"/>
        </w:rPr>
        <w:t>, p.15</w:t>
      </w:r>
      <w:proofErr w:type="gramStart"/>
      <w:r w:rsidR="009523A4">
        <w:rPr>
          <w:rFonts w:ascii="Arial" w:eastAsia="Times New Roman" w:hAnsi="Arial" w:cs="Arial"/>
          <w:sz w:val="24"/>
          <w:szCs w:val="24"/>
          <w:lang w:eastAsia="pt-BR"/>
        </w:rPr>
        <w:t>).</w:t>
      </w:r>
      <w:proofErr w:type="gramEnd"/>
      <w:r w:rsidR="009523A4">
        <w:rPr>
          <w:rFonts w:ascii="Arial" w:eastAsia="Times New Roman" w:hAnsi="Arial" w:cs="Arial"/>
          <w:sz w:val="24"/>
          <w:szCs w:val="24"/>
          <w:lang w:eastAsia="pt-BR"/>
        </w:rPr>
        <w:t>Entendemos que o acompanhamento dos processos administrativos promoveu uma transformação das práticas tanto no âmbito do órgão público quanto das comunidades por apresentar realidades díspares e necessidades singulares das ações  da área da cultura</w:t>
      </w:r>
      <w:r w:rsidR="00C62CB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47058" w:rsidRDefault="00E47058" w:rsidP="00E47058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7058" w:rsidRPr="00E47058" w:rsidRDefault="00E47058" w:rsidP="00E47058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7EAB" w:rsidRPr="00E47058" w:rsidRDefault="005E7EAB" w:rsidP="00E47058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E7EAB" w:rsidRPr="00E47058" w:rsidRDefault="005E7EAB" w:rsidP="00E47058">
      <w:pPr>
        <w:pStyle w:val="PargrafodaLista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Arial" w:hAnsi="Arial" w:cs="Arial"/>
          <w:b/>
          <w:sz w:val="24"/>
          <w:szCs w:val="24"/>
        </w:rPr>
      </w:pPr>
      <w:r w:rsidRPr="00E47058">
        <w:rPr>
          <w:rFonts w:ascii="Arial" w:hAnsi="Arial" w:cs="Arial"/>
          <w:b/>
          <w:sz w:val="24"/>
          <w:szCs w:val="24"/>
        </w:rPr>
        <w:t>RESULTADOS E DISCUSSÃO</w:t>
      </w:r>
    </w:p>
    <w:p w:rsidR="00E47058" w:rsidRPr="00E47058" w:rsidRDefault="00E47058" w:rsidP="00E47058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B61D2" w:rsidRPr="00FB1A88" w:rsidRDefault="00E47058" w:rsidP="0000729D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B1A8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F5E38" w:rsidRPr="00FB1A88">
        <w:rPr>
          <w:rFonts w:ascii="Arial" w:eastAsia="Times New Roman" w:hAnsi="Arial" w:cs="Arial"/>
          <w:sz w:val="24"/>
          <w:szCs w:val="24"/>
          <w:lang w:eastAsia="pt-BR"/>
        </w:rPr>
        <w:t>A Rede de Pontos</w:t>
      </w:r>
      <w:r w:rsidR="00FB61D2" w:rsidRPr="00FB1A88">
        <w:rPr>
          <w:rFonts w:ascii="Arial" w:eastAsia="Times New Roman" w:hAnsi="Arial" w:cs="Arial"/>
          <w:sz w:val="24"/>
          <w:szCs w:val="24"/>
          <w:lang w:eastAsia="pt-BR"/>
        </w:rPr>
        <w:t xml:space="preserve"> de Cultura da FURG </w:t>
      </w:r>
      <w:r w:rsidR="006F5E38" w:rsidRPr="00FB1A88">
        <w:rPr>
          <w:rFonts w:ascii="Arial" w:eastAsia="Times New Roman" w:hAnsi="Arial" w:cs="Arial"/>
          <w:sz w:val="24"/>
          <w:szCs w:val="24"/>
          <w:lang w:eastAsia="pt-BR"/>
        </w:rPr>
        <w:t>em cada um dos</w:t>
      </w:r>
      <w:proofErr w:type="gramStart"/>
      <w:r w:rsidR="006F5E38" w:rsidRPr="00FB1A8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0729D" w:rsidRPr="00FB1A8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6F5E38" w:rsidRPr="00FB1A88">
        <w:rPr>
          <w:rFonts w:ascii="Arial" w:eastAsia="Times New Roman" w:hAnsi="Arial" w:cs="Arial"/>
          <w:sz w:val="24"/>
          <w:szCs w:val="24"/>
          <w:lang w:eastAsia="pt-BR"/>
        </w:rPr>
        <w:t xml:space="preserve">seus </w:t>
      </w:r>
      <w:r w:rsidR="00FB61D2" w:rsidRPr="00FB1A88">
        <w:rPr>
          <w:rFonts w:ascii="Arial" w:eastAsia="Times New Roman" w:hAnsi="Arial" w:cs="Arial"/>
          <w:sz w:val="24"/>
          <w:szCs w:val="24"/>
          <w:lang w:eastAsia="pt-BR"/>
        </w:rPr>
        <w:t xml:space="preserve"> 16 Pontos de Cultura possui </w:t>
      </w:r>
      <w:r w:rsidR="006F5E38" w:rsidRPr="00FB1A88">
        <w:rPr>
          <w:rFonts w:ascii="Arial" w:eastAsia="Times New Roman" w:hAnsi="Arial" w:cs="Arial"/>
          <w:sz w:val="24"/>
          <w:szCs w:val="24"/>
          <w:lang w:eastAsia="pt-BR"/>
        </w:rPr>
        <w:t xml:space="preserve"> projetos com planos de trabalho em diferentes ações sociocult</w:t>
      </w:r>
      <w:r w:rsidRPr="00FB1A88">
        <w:rPr>
          <w:rFonts w:ascii="Arial" w:eastAsia="Times New Roman" w:hAnsi="Arial" w:cs="Arial"/>
          <w:sz w:val="24"/>
          <w:szCs w:val="24"/>
          <w:lang w:eastAsia="pt-BR"/>
        </w:rPr>
        <w:t>urais e artísticas como Teatro,</w:t>
      </w:r>
      <w:r w:rsidR="00137A6C" w:rsidRPr="00FB1A8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F5E38" w:rsidRPr="00FB1A88">
        <w:rPr>
          <w:rFonts w:ascii="Arial" w:eastAsia="Times New Roman" w:hAnsi="Arial" w:cs="Arial"/>
          <w:sz w:val="24"/>
          <w:szCs w:val="24"/>
          <w:lang w:eastAsia="pt-BR"/>
        </w:rPr>
        <w:t>Dança, Vídeo, Música ou Educação Patrimonial.</w:t>
      </w:r>
      <w:r w:rsidR="00335868" w:rsidRPr="00FB1A88">
        <w:rPr>
          <w:rFonts w:ascii="Arial" w:eastAsia="Times New Roman" w:hAnsi="Arial" w:cs="Arial"/>
          <w:sz w:val="24"/>
          <w:szCs w:val="24"/>
          <w:lang w:eastAsia="pt-BR"/>
        </w:rPr>
        <w:t xml:space="preserve"> Ao lo</w:t>
      </w:r>
      <w:r w:rsidR="00FB61D2" w:rsidRPr="00FB1A88">
        <w:rPr>
          <w:rFonts w:ascii="Arial" w:eastAsia="Times New Roman" w:hAnsi="Arial" w:cs="Arial"/>
          <w:sz w:val="24"/>
          <w:szCs w:val="24"/>
          <w:lang w:eastAsia="pt-BR"/>
        </w:rPr>
        <w:t>ngo do convênio foram feitas diversos</w:t>
      </w:r>
      <w:r w:rsidR="00335868" w:rsidRPr="00FB1A88">
        <w:rPr>
          <w:rFonts w:ascii="Arial" w:eastAsia="Times New Roman" w:hAnsi="Arial" w:cs="Arial"/>
          <w:sz w:val="24"/>
          <w:szCs w:val="24"/>
          <w:lang w:eastAsia="pt-BR"/>
        </w:rPr>
        <w:t xml:space="preserve"> encontros de qualificação da equipe, na FURG, entre diversas visitas em cada po</w:t>
      </w:r>
      <w:r w:rsidR="00734C39" w:rsidRPr="00FB1A88">
        <w:rPr>
          <w:rFonts w:ascii="Arial" w:eastAsia="Times New Roman" w:hAnsi="Arial" w:cs="Arial"/>
          <w:sz w:val="24"/>
          <w:szCs w:val="24"/>
          <w:lang w:eastAsia="pt-BR"/>
        </w:rPr>
        <w:t>nto visando dar acompanhamento à</w:t>
      </w:r>
      <w:r w:rsidR="00335868" w:rsidRPr="00FB1A88">
        <w:rPr>
          <w:rFonts w:ascii="Arial" w:eastAsia="Times New Roman" w:hAnsi="Arial" w:cs="Arial"/>
          <w:sz w:val="24"/>
          <w:szCs w:val="24"/>
          <w:lang w:eastAsia="pt-BR"/>
        </w:rPr>
        <w:t>s ações desenvolvidas.</w:t>
      </w:r>
      <w:r w:rsidR="00212D7D" w:rsidRPr="00FB1A8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B1A88" w:rsidRPr="00FB1A8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Como desafios no âmbito da gestão de uma rede que agrupa diversos pontos tem-se por princípio a não interferência do órgão público nos processos culturais de base comunitária os quai</w:t>
      </w:r>
      <w:r w:rsidR="00FB1A8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 tem por filosofia o respeito à</w:t>
      </w:r>
      <w:r w:rsidR="00FB1A88" w:rsidRPr="00FB1A8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autonomia, protagonismo, </w:t>
      </w:r>
      <w:proofErr w:type="spellStart"/>
      <w:r w:rsidR="00FB1A88" w:rsidRPr="00FB1A8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empoderamento</w:t>
      </w:r>
      <w:proofErr w:type="spellEnd"/>
      <w:r w:rsidR="00FB1A88" w:rsidRPr="00FB1A8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</w:t>
      </w:r>
      <w:proofErr w:type="spellStart"/>
      <w:r w:rsidR="00FB1A88" w:rsidRPr="00FB1A8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interculturalidade</w:t>
      </w:r>
      <w:proofErr w:type="spellEnd"/>
      <w:r w:rsidR="00FB1A88" w:rsidRPr="00FB1A8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das ações culturais dos pontos de Cultura integrantes da rede.</w:t>
      </w:r>
    </w:p>
    <w:p w:rsidR="00335868" w:rsidRPr="00FB1A88" w:rsidRDefault="00335868" w:rsidP="00734C3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5868" w:rsidRDefault="00335868" w:rsidP="00E47058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E7EAB" w:rsidRPr="00E47058" w:rsidRDefault="00C117CA" w:rsidP="00C117CA">
      <w:pPr>
        <w:pStyle w:val="PargrafodaLista"/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5-     </w:t>
      </w:r>
      <w:r w:rsidR="005E7EAB" w:rsidRPr="00E47058">
        <w:rPr>
          <w:rFonts w:ascii="Arial" w:hAnsi="Arial" w:cs="Arial"/>
          <w:b/>
          <w:sz w:val="24"/>
          <w:szCs w:val="24"/>
        </w:rPr>
        <w:t>CONSIDERAÇÕES FINAIS</w:t>
      </w:r>
    </w:p>
    <w:p w:rsidR="005E7EAB" w:rsidRPr="00E47058" w:rsidRDefault="005E7EAB" w:rsidP="00E47058">
      <w:pPr>
        <w:pStyle w:val="PargrafodaLista"/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6F5E38" w:rsidRPr="00E47058" w:rsidRDefault="00BB25DC" w:rsidP="00E47058">
      <w:pPr>
        <w:pStyle w:val="PargrafodaLista"/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trabalho</w:t>
      </w:r>
      <w:r w:rsidR="002969ED">
        <w:rPr>
          <w:rFonts w:ascii="Arial" w:hAnsi="Arial" w:cs="Arial"/>
          <w:sz w:val="24"/>
          <w:szCs w:val="24"/>
        </w:rPr>
        <w:t xml:space="preserve"> que é desenvolvido proporciona</w:t>
      </w:r>
      <w:r w:rsidR="00414634" w:rsidRPr="00E47058">
        <w:rPr>
          <w:rFonts w:ascii="Arial" w:hAnsi="Arial" w:cs="Arial"/>
          <w:sz w:val="24"/>
          <w:szCs w:val="24"/>
        </w:rPr>
        <w:t xml:space="preserve"> a transversalidade da </w:t>
      </w:r>
      <w:r w:rsidR="002969ED">
        <w:rPr>
          <w:rFonts w:ascii="Arial" w:hAnsi="Arial" w:cs="Arial"/>
          <w:sz w:val="24"/>
          <w:szCs w:val="24"/>
        </w:rPr>
        <w:t>cultura</w:t>
      </w:r>
      <w:proofErr w:type="gramStart"/>
      <w:r w:rsidR="002969ED">
        <w:rPr>
          <w:rFonts w:ascii="Arial" w:hAnsi="Arial" w:cs="Arial"/>
          <w:sz w:val="24"/>
          <w:szCs w:val="24"/>
        </w:rPr>
        <w:t xml:space="preserve">  </w:t>
      </w:r>
      <w:proofErr w:type="gramEnd"/>
      <w:r w:rsidR="002969ED">
        <w:rPr>
          <w:rFonts w:ascii="Arial" w:hAnsi="Arial" w:cs="Arial"/>
          <w:sz w:val="24"/>
          <w:szCs w:val="24"/>
        </w:rPr>
        <w:t>a</w:t>
      </w:r>
      <w:r w:rsidR="0000729D">
        <w:rPr>
          <w:rFonts w:ascii="Arial" w:hAnsi="Arial" w:cs="Arial"/>
          <w:sz w:val="24"/>
          <w:szCs w:val="24"/>
        </w:rPr>
        <w:t xml:space="preserve"> </w:t>
      </w:r>
      <w:r w:rsidR="002969ED">
        <w:rPr>
          <w:rFonts w:ascii="Arial" w:hAnsi="Arial" w:cs="Arial"/>
          <w:sz w:val="24"/>
          <w:szCs w:val="24"/>
        </w:rPr>
        <w:t>partir dos pontos da rede e busca na  gestão  do convênio um aspecto formativo quanto aos proces</w:t>
      </w:r>
      <w:r>
        <w:rPr>
          <w:rFonts w:ascii="Arial" w:hAnsi="Arial" w:cs="Arial"/>
          <w:sz w:val="24"/>
          <w:szCs w:val="24"/>
        </w:rPr>
        <w:t>sos administrativos realizados para operacionalização das ações culturais dos pontos. Ações essas</w:t>
      </w:r>
      <w:r w:rsidR="002969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proofErr w:type="spellStart"/>
      <w:r>
        <w:rPr>
          <w:rFonts w:ascii="Arial" w:hAnsi="Arial" w:cs="Arial"/>
          <w:sz w:val="24"/>
          <w:szCs w:val="24"/>
        </w:rPr>
        <w:t>empoderam</w:t>
      </w:r>
      <w:proofErr w:type="spellEnd"/>
      <w:r>
        <w:rPr>
          <w:rFonts w:ascii="Arial" w:hAnsi="Arial" w:cs="Arial"/>
          <w:sz w:val="24"/>
          <w:szCs w:val="24"/>
        </w:rPr>
        <w:t xml:space="preserve"> as comunidades, fortalecem os vínculos, promovem a visibilidade das minorias fomentando assim a diversidade cultural das regiões. </w:t>
      </w:r>
    </w:p>
    <w:p w:rsidR="006F5E38" w:rsidRPr="00E47058" w:rsidRDefault="006F5E38" w:rsidP="00E47058">
      <w:pPr>
        <w:pStyle w:val="PargrafodaLista"/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5E7EAB" w:rsidRPr="00E47058" w:rsidRDefault="005A1BB4" w:rsidP="00E47058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</w:t>
      </w:r>
      <w:r w:rsidR="005E7EAB" w:rsidRPr="00E47058">
        <w:rPr>
          <w:rFonts w:ascii="Arial" w:hAnsi="Arial" w:cs="Arial"/>
          <w:b/>
          <w:sz w:val="24"/>
          <w:szCs w:val="24"/>
        </w:rPr>
        <w:t>NCIAS</w:t>
      </w:r>
      <w:r w:rsidR="00335868">
        <w:rPr>
          <w:rFonts w:ascii="Arial" w:hAnsi="Arial" w:cs="Arial"/>
          <w:b/>
          <w:sz w:val="24"/>
          <w:szCs w:val="24"/>
        </w:rPr>
        <w:t xml:space="preserve"> </w:t>
      </w:r>
    </w:p>
    <w:p w:rsidR="005E7EAB" w:rsidRPr="00E47058" w:rsidRDefault="005E7EAB" w:rsidP="00E47058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E47058" w:rsidRPr="00E47058" w:rsidRDefault="00E47058" w:rsidP="00E47058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7EAB" w:rsidRPr="00E47058" w:rsidRDefault="00E47058" w:rsidP="00E47058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E47058">
        <w:rPr>
          <w:rFonts w:ascii="Arial" w:eastAsia="Times New Roman" w:hAnsi="Arial" w:cs="Arial"/>
          <w:sz w:val="24"/>
          <w:szCs w:val="24"/>
          <w:lang w:eastAsia="pt-BR"/>
        </w:rPr>
        <w:t>Turino</w:t>
      </w:r>
      <w:proofErr w:type="spellEnd"/>
      <w:r w:rsidRPr="00E47058">
        <w:rPr>
          <w:rFonts w:ascii="Arial" w:eastAsia="Times New Roman" w:hAnsi="Arial" w:cs="Arial"/>
          <w:sz w:val="24"/>
          <w:szCs w:val="24"/>
          <w:lang w:eastAsia="pt-BR"/>
        </w:rPr>
        <w:t>, Célio. Ponto de cultura: o Brasil de baixo para cima. São Paulo: Anita Garibaldi, 2009.</w:t>
      </w:r>
    </w:p>
    <w:p w:rsidR="005E7EAB" w:rsidRPr="00E47058" w:rsidRDefault="005E7EAB" w:rsidP="00E47058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E7EAB" w:rsidRPr="00E47058" w:rsidRDefault="009523A4" w:rsidP="00E47058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9523A4">
        <w:rPr>
          <w:rFonts w:ascii="Arial" w:hAnsi="Arial" w:cs="Arial"/>
          <w:sz w:val="24"/>
          <w:szCs w:val="24"/>
        </w:rPr>
        <w:t>Fórum de Pró-Reitores de Exte</w:t>
      </w:r>
      <w:r w:rsidR="00212D7D">
        <w:rPr>
          <w:rFonts w:ascii="Arial" w:hAnsi="Arial" w:cs="Arial"/>
          <w:sz w:val="24"/>
          <w:szCs w:val="24"/>
        </w:rPr>
        <w:t xml:space="preserve">nsão das Universidades Públicas </w:t>
      </w:r>
      <w:proofErr w:type="spellStart"/>
      <w:r w:rsidRPr="009523A4">
        <w:rPr>
          <w:rFonts w:ascii="Arial" w:hAnsi="Arial" w:cs="Arial"/>
          <w:sz w:val="24"/>
          <w:szCs w:val="24"/>
        </w:rPr>
        <w:t>Brasileiras-FORPROEX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Manaus,</w:t>
      </w:r>
      <w:proofErr w:type="gramEnd"/>
      <w:r>
        <w:rPr>
          <w:rFonts w:ascii="Arial" w:hAnsi="Arial" w:cs="Arial"/>
          <w:sz w:val="24"/>
          <w:szCs w:val="24"/>
        </w:rPr>
        <w:t>2012</w:t>
      </w:r>
    </w:p>
    <w:p w:rsidR="005E7EAB" w:rsidRPr="00E47058" w:rsidRDefault="005E7EAB" w:rsidP="00E47058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E7EAB" w:rsidRDefault="005E7EAB" w:rsidP="005E7E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E7EAB" w:rsidSect="00E47058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2D1" w:rsidRDefault="00E832D1" w:rsidP="005A1BB4">
      <w:pPr>
        <w:spacing w:after="0" w:line="240" w:lineRule="auto"/>
      </w:pPr>
      <w:r>
        <w:separator/>
      </w:r>
    </w:p>
  </w:endnote>
  <w:endnote w:type="continuationSeparator" w:id="0">
    <w:p w:rsidR="00E832D1" w:rsidRDefault="00E832D1" w:rsidP="005A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2D1" w:rsidRDefault="00E832D1" w:rsidP="005A1BB4">
      <w:pPr>
        <w:spacing w:after="0" w:line="240" w:lineRule="auto"/>
      </w:pPr>
      <w:r>
        <w:separator/>
      </w:r>
    </w:p>
  </w:footnote>
  <w:footnote w:type="continuationSeparator" w:id="0">
    <w:p w:rsidR="00E832D1" w:rsidRDefault="00E832D1" w:rsidP="005A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B4" w:rsidRPr="00E10B97" w:rsidRDefault="005A1BB4" w:rsidP="005A1BB4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5A1BB4" w:rsidRDefault="005A1BB4" w:rsidP="005A1BB4">
    <w:pPr>
      <w:pStyle w:val="Cabealho"/>
      <w:jc w:val="center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5A1BB4" w:rsidRPr="00D141AD" w:rsidRDefault="005A1BB4" w:rsidP="005A1BB4">
    <w:pPr>
      <w:pStyle w:val="Cabealho"/>
      <w:jc w:val="center"/>
      <w:rPr>
        <w:bCs/>
        <w:sz w:val="20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5A1BB4" w:rsidRDefault="005A1B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991"/>
    <w:multiLevelType w:val="multilevel"/>
    <w:tmpl w:val="6B74C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800"/>
      </w:pPr>
      <w:rPr>
        <w:rFonts w:hint="default"/>
      </w:rPr>
    </w:lvl>
  </w:abstractNum>
  <w:abstractNum w:abstractNumId="1">
    <w:nsid w:val="27CB62E6"/>
    <w:multiLevelType w:val="multilevel"/>
    <w:tmpl w:val="D6A65CF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69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2E7620E4"/>
    <w:multiLevelType w:val="multilevel"/>
    <w:tmpl w:val="096028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FCB3D35"/>
    <w:multiLevelType w:val="hybridMultilevel"/>
    <w:tmpl w:val="B1942AF8"/>
    <w:lvl w:ilvl="0" w:tplc="FAAEAE56">
      <w:start w:val="1"/>
      <w:numFmt w:val="decimal"/>
      <w:lvlText w:val="%1-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E7D0A"/>
    <w:multiLevelType w:val="multilevel"/>
    <w:tmpl w:val="98E28B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EB86595"/>
    <w:multiLevelType w:val="multilevel"/>
    <w:tmpl w:val="4EA0B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107"/>
    <w:rsid w:val="00005688"/>
    <w:rsid w:val="00006941"/>
    <w:rsid w:val="0000729D"/>
    <w:rsid w:val="00046D45"/>
    <w:rsid w:val="00084F80"/>
    <w:rsid w:val="000B696D"/>
    <w:rsid w:val="000D1F5D"/>
    <w:rsid w:val="00137A6C"/>
    <w:rsid w:val="001A5229"/>
    <w:rsid w:val="001C0F3B"/>
    <w:rsid w:val="001C6D14"/>
    <w:rsid w:val="001E3E8D"/>
    <w:rsid w:val="00211C83"/>
    <w:rsid w:val="00212D7D"/>
    <w:rsid w:val="00255A79"/>
    <w:rsid w:val="0026115E"/>
    <w:rsid w:val="002871B7"/>
    <w:rsid w:val="002969ED"/>
    <w:rsid w:val="002A07B0"/>
    <w:rsid w:val="002B11CA"/>
    <w:rsid w:val="002B3FAA"/>
    <w:rsid w:val="00302CFC"/>
    <w:rsid w:val="00313976"/>
    <w:rsid w:val="003165D7"/>
    <w:rsid w:val="00317173"/>
    <w:rsid w:val="0033314D"/>
    <w:rsid w:val="00335868"/>
    <w:rsid w:val="00346616"/>
    <w:rsid w:val="003B70EE"/>
    <w:rsid w:val="003D587B"/>
    <w:rsid w:val="003F01F3"/>
    <w:rsid w:val="00406A19"/>
    <w:rsid w:val="00414634"/>
    <w:rsid w:val="004345A0"/>
    <w:rsid w:val="00487103"/>
    <w:rsid w:val="0052343E"/>
    <w:rsid w:val="00541648"/>
    <w:rsid w:val="005442DF"/>
    <w:rsid w:val="0054647F"/>
    <w:rsid w:val="005510B9"/>
    <w:rsid w:val="005A0272"/>
    <w:rsid w:val="005A1BB4"/>
    <w:rsid w:val="005A30E5"/>
    <w:rsid w:val="005C7FB7"/>
    <w:rsid w:val="005E7EAB"/>
    <w:rsid w:val="00604BB6"/>
    <w:rsid w:val="00612655"/>
    <w:rsid w:val="006251DC"/>
    <w:rsid w:val="0065336B"/>
    <w:rsid w:val="00656E39"/>
    <w:rsid w:val="006943E4"/>
    <w:rsid w:val="006A40A7"/>
    <w:rsid w:val="006C3A22"/>
    <w:rsid w:val="006C7427"/>
    <w:rsid w:val="006E2A4B"/>
    <w:rsid w:val="006E52F6"/>
    <w:rsid w:val="006E7D1C"/>
    <w:rsid w:val="006F5E38"/>
    <w:rsid w:val="006F747E"/>
    <w:rsid w:val="0070439C"/>
    <w:rsid w:val="00734C39"/>
    <w:rsid w:val="007757B1"/>
    <w:rsid w:val="007871E5"/>
    <w:rsid w:val="007F1107"/>
    <w:rsid w:val="00832918"/>
    <w:rsid w:val="008450A0"/>
    <w:rsid w:val="0084704A"/>
    <w:rsid w:val="00860538"/>
    <w:rsid w:val="00862CAF"/>
    <w:rsid w:val="00877D08"/>
    <w:rsid w:val="008B7B41"/>
    <w:rsid w:val="008C2F70"/>
    <w:rsid w:val="008D6553"/>
    <w:rsid w:val="008E02B9"/>
    <w:rsid w:val="008E02FA"/>
    <w:rsid w:val="0091419F"/>
    <w:rsid w:val="00921775"/>
    <w:rsid w:val="00921C5A"/>
    <w:rsid w:val="00923473"/>
    <w:rsid w:val="00925608"/>
    <w:rsid w:val="009356BB"/>
    <w:rsid w:val="00941FF2"/>
    <w:rsid w:val="009523A4"/>
    <w:rsid w:val="009B09C3"/>
    <w:rsid w:val="009C5C51"/>
    <w:rsid w:val="009C76B3"/>
    <w:rsid w:val="009E159B"/>
    <w:rsid w:val="00A03C6D"/>
    <w:rsid w:val="00A06AA2"/>
    <w:rsid w:val="00A0765C"/>
    <w:rsid w:val="00A40BAC"/>
    <w:rsid w:val="00A7424A"/>
    <w:rsid w:val="00A96992"/>
    <w:rsid w:val="00AA4789"/>
    <w:rsid w:val="00AE351C"/>
    <w:rsid w:val="00AF4BB4"/>
    <w:rsid w:val="00B02928"/>
    <w:rsid w:val="00B24756"/>
    <w:rsid w:val="00B42022"/>
    <w:rsid w:val="00B4757D"/>
    <w:rsid w:val="00B50A3F"/>
    <w:rsid w:val="00B73A32"/>
    <w:rsid w:val="00B76C15"/>
    <w:rsid w:val="00B91197"/>
    <w:rsid w:val="00BB25DC"/>
    <w:rsid w:val="00BC249B"/>
    <w:rsid w:val="00BF0972"/>
    <w:rsid w:val="00BF17A8"/>
    <w:rsid w:val="00C117CA"/>
    <w:rsid w:val="00C43123"/>
    <w:rsid w:val="00C62CB5"/>
    <w:rsid w:val="00C76865"/>
    <w:rsid w:val="00CD331C"/>
    <w:rsid w:val="00CF44E0"/>
    <w:rsid w:val="00D03A26"/>
    <w:rsid w:val="00D0581D"/>
    <w:rsid w:val="00D324B0"/>
    <w:rsid w:val="00D37BE7"/>
    <w:rsid w:val="00D6698D"/>
    <w:rsid w:val="00DE5346"/>
    <w:rsid w:val="00DF222B"/>
    <w:rsid w:val="00DF61B4"/>
    <w:rsid w:val="00E36867"/>
    <w:rsid w:val="00E47058"/>
    <w:rsid w:val="00E63B12"/>
    <w:rsid w:val="00E75C9B"/>
    <w:rsid w:val="00E832D1"/>
    <w:rsid w:val="00E93DE5"/>
    <w:rsid w:val="00EF26D4"/>
    <w:rsid w:val="00EF626B"/>
    <w:rsid w:val="00F24809"/>
    <w:rsid w:val="00F53327"/>
    <w:rsid w:val="00FB1A88"/>
    <w:rsid w:val="00FB5C79"/>
    <w:rsid w:val="00FB61D2"/>
    <w:rsid w:val="00FB78DE"/>
    <w:rsid w:val="00FC201A"/>
    <w:rsid w:val="00FD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2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F1107"/>
  </w:style>
  <w:style w:type="table" w:styleId="Tabelacomgrade">
    <w:name w:val="Table Grid"/>
    <w:basedOn w:val="Tabelanormal"/>
    <w:uiPriority w:val="59"/>
    <w:rsid w:val="00941F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D587B"/>
    <w:rPr>
      <w:color w:val="0000FF"/>
      <w:u w:val="single"/>
    </w:rPr>
  </w:style>
  <w:style w:type="paragraph" w:styleId="SemEspaamento">
    <w:name w:val="No Spacing"/>
    <w:uiPriority w:val="1"/>
    <w:qFormat/>
    <w:rsid w:val="005E7EAB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E7E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1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1BB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5A1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1BB4"/>
    <w:rPr>
      <w:sz w:val="22"/>
      <w:szCs w:val="22"/>
      <w:lang w:eastAsia="en-US"/>
    </w:rPr>
  </w:style>
  <w:style w:type="character" w:styleId="Forte">
    <w:name w:val="Strong"/>
    <w:uiPriority w:val="22"/>
    <w:qFormat/>
    <w:rsid w:val="005A1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03925-BD22-48C0-BD6D-B144AF20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745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Joze</cp:lastModifiedBy>
  <cp:revision>21</cp:revision>
  <cp:lastPrinted>2014-02-14T19:57:00Z</cp:lastPrinted>
  <dcterms:created xsi:type="dcterms:W3CDTF">2014-07-31T12:06:00Z</dcterms:created>
  <dcterms:modified xsi:type="dcterms:W3CDTF">2014-08-21T17:29:00Z</dcterms:modified>
</cp:coreProperties>
</file>