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3B" w:rsidRPr="00C00D54" w:rsidRDefault="00EC28C2" w:rsidP="001E6C69">
      <w:pPr>
        <w:shd w:val="clear" w:color="auto" w:fill="FFFFFF" w:themeFill="background1"/>
        <w:spacing w:line="360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</w:rPr>
        <w:t>SUSCE</w:t>
      </w:r>
      <w:r w:rsidR="0016174A" w:rsidRPr="00D2686F">
        <w:rPr>
          <w:rFonts w:cs="Arial"/>
          <w:b/>
        </w:rPr>
        <w:t xml:space="preserve">TIBILIDADE </w:t>
      </w:r>
      <w:r w:rsidR="0016174A" w:rsidRPr="00D2686F">
        <w:rPr>
          <w:rFonts w:cs="Arial"/>
          <w:b/>
          <w:i/>
        </w:rPr>
        <w:t>IN VITRO</w:t>
      </w:r>
      <w:r w:rsidR="0016174A" w:rsidRPr="00D2686F">
        <w:rPr>
          <w:rFonts w:cs="Arial"/>
          <w:b/>
        </w:rPr>
        <w:t xml:space="preserve"> DA FASE FILAMENTOSA DO COMPLEXO </w:t>
      </w:r>
      <w:r w:rsidR="0016174A" w:rsidRPr="00D2686F">
        <w:rPr>
          <w:rFonts w:cs="Arial"/>
          <w:b/>
          <w:i/>
        </w:rPr>
        <w:t>SPOROTHRIX SCHENCKII</w:t>
      </w:r>
      <w:r w:rsidR="0016174A" w:rsidRPr="00D2686F">
        <w:rPr>
          <w:rFonts w:cs="Arial"/>
          <w:b/>
        </w:rPr>
        <w:t xml:space="preserve"> FRENTE AO ITRACONAZO</w:t>
      </w:r>
      <w:r w:rsidR="00D2686F" w:rsidRPr="00D2686F">
        <w:rPr>
          <w:rFonts w:cs="Arial"/>
          <w:b/>
        </w:rPr>
        <w:t xml:space="preserve">L, TERBINAFINA E ANFOTERICINA </w:t>
      </w:r>
      <w:proofErr w:type="gramStart"/>
      <w:r w:rsidR="00D2686F" w:rsidRPr="00D2686F">
        <w:rPr>
          <w:rFonts w:cs="Arial"/>
          <w:b/>
        </w:rPr>
        <w:t>B</w:t>
      </w:r>
      <w:proofErr w:type="gramEnd"/>
    </w:p>
    <w:p w:rsidR="0029083B" w:rsidRPr="00C00D54" w:rsidRDefault="0029083B" w:rsidP="0029083B">
      <w:pPr>
        <w:ind w:firstLine="0"/>
        <w:jc w:val="right"/>
        <w:rPr>
          <w:rFonts w:cs="Arial"/>
          <w:b/>
          <w:sz w:val="22"/>
          <w:szCs w:val="22"/>
        </w:rPr>
      </w:pPr>
    </w:p>
    <w:p w:rsidR="00B62213" w:rsidRPr="00AF5B93" w:rsidRDefault="00FB29DC" w:rsidP="0029083B">
      <w:pPr>
        <w:ind w:firstLine="0"/>
        <w:jc w:val="right"/>
        <w:rPr>
          <w:rFonts w:cs="Arial"/>
          <w:b/>
          <w:sz w:val="22"/>
          <w:szCs w:val="22"/>
        </w:rPr>
      </w:pPr>
      <w:r w:rsidRPr="00AF5B93">
        <w:rPr>
          <w:rFonts w:cs="Arial"/>
          <w:b/>
          <w:sz w:val="22"/>
          <w:szCs w:val="22"/>
        </w:rPr>
        <w:t xml:space="preserve">Autores: </w:t>
      </w:r>
      <w:r w:rsidR="00B62213" w:rsidRPr="00AF5B93">
        <w:rPr>
          <w:rFonts w:cs="Arial"/>
          <w:b/>
          <w:sz w:val="22"/>
          <w:szCs w:val="22"/>
        </w:rPr>
        <w:t>SANCHOTENE, Karine Ortiz</w:t>
      </w:r>
      <w:proofErr w:type="gramStart"/>
      <w:r w:rsidR="00B62213" w:rsidRPr="00AF5B93">
        <w:rPr>
          <w:rFonts w:cs="Arial"/>
          <w:b/>
          <w:sz w:val="22"/>
          <w:szCs w:val="22"/>
        </w:rPr>
        <w:t>.;</w:t>
      </w:r>
      <w:proofErr w:type="gramEnd"/>
      <w:r w:rsidR="00B62213" w:rsidRPr="00AF5B93">
        <w:rPr>
          <w:rFonts w:cs="Arial"/>
          <w:b/>
          <w:sz w:val="22"/>
          <w:szCs w:val="22"/>
        </w:rPr>
        <w:t xml:space="preserve"> </w:t>
      </w:r>
    </w:p>
    <w:p w:rsidR="00C47B84" w:rsidRPr="00AF5B93" w:rsidRDefault="00797DC5" w:rsidP="0029083B">
      <w:pPr>
        <w:ind w:firstLine="0"/>
        <w:jc w:val="right"/>
        <w:rPr>
          <w:rFonts w:cs="Arial"/>
          <w:b/>
          <w:sz w:val="22"/>
          <w:szCs w:val="22"/>
        </w:rPr>
      </w:pPr>
      <w:r w:rsidRPr="00AF5B93">
        <w:rPr>
          <w:rFonts w:cs="Arial"/>
          <w:b/>
          <w:sz w:val="22"/>
          <w:szCs w:val="22"/>
        </w:rPr>
        <w:t xml:space="preserve"> </w:t>
      </w:r>
      <w:r w:rsidR="0003126A" w:rsidRPr="00AF5B93">
        <w:rPr>
          <w:rFonts w:cs="Arial"/>
          <w:b/>
          <w:sz w:val="22"/>
          <w:szCs w:val="22"/>
        </w:rPr>
        <w:t xml:space="preserve">KLAFKE, Gabriel </w:t>
      </w:r>
      <w:proofErr w:type="spellStart"/>
      <w:r w:rsidR="0003126A" w:rsidRPr="00AF5B93">
        <w:rPr>
          <w:rFonts w:cs="Arial"/>
          <w:b/>
          <w:sz w:val="22"/>
          <w:szCs w:val="22"/>
        </w:rPr>
        <w:t>Baracy</w:t>
      </w:r>
      <w:proofErr w:type="spellEnd"/>
      <w:proofErr w:type="gramStart"/>
      <w:r w:rsidR="00A556B8" w:rsidRPr="00AF5B93">
        <w:rPr>
          <w:rFonts w:cs="Arial"/>
          <w:b/>
          <w:sz w:val="22"/>
          <w:szCs w:val="22"/>
        </w:rPr>
        <w:t>.;</w:t>
      </w:r>
      <w:proofErr w:type="gramEnd"/>
      <w:r w:rsidR="00A556B8" w:rsidRPr="00AF5B93">
        <w:t xml:space="preserve"> </w:t>
      </w:r>
      <w:r w:rsidR="00500ECE" w:rsidRPr="00AF5B93">
        <w:rPr>
          <w:rFonts w:cs="Arial"/>
          <w:b/>
          <w:sz w:val="22"/>
          <w:szCs w:val="22"/>
        </w:rPr>
        <w:t xml:space="preserve">Silva, </w:t>
      </w:r>
      <w:proofErr w:type="spellStart"/>
      <w:r w:rsidR="00500ECE" w:rsidRPr="00AF5B93">
        <w:rPr>
          <w:rFonts w:cs="Arial"/>
          <w:b/>
          <w:sz w:val="22"/>
          <w:szCs w:val="22"/>
        </w:rPr>
        <w:t>Raiza</w:t>
      </w:r>
      <w:proofErr w:type="spellEnd"/>
      <w:r w:rsidR="00500ECE" w:rsidRPr="00AF5B93">
        <w:rPr>
          <w:rFonts w:cs="Arial"/>
          <w:b/>
          <w:sz w:val="22"/>
          <w:szCs w:val="22"/>
        </w:rPr>
        <w:t xml:space="preserve"> Alves da.; </w:t>
      </w:r>
      <w:r w:rsidR="00A556B8" w:rsidRPr="00AF5B93">
        <w:rPr>
          <w:rFonts w:cs="Arial"/>
          <w:b/>
          <w:sz w:val="22"/>
          <w:szCs w:val="22"/>
        </w:rPr>
        <w:t xml:space="preserve"> </w:t>
      </w:r>
      <w:r w:rsidR="0070266A" w:rsidRPr="00AF5B93">
        <w:rPr>
          <w:rFonts w:cs="Arial"/>
          <w:b/>
          <w:sz w:val="22"/>
          <w:szCs w:val="22"/>
        </w:rPr>
        <w:t xml:space="preserve">BRANDOLT, </w:t>
      </w:r>
      <w:proofErr w:type="spellStart"/>
      <w:r w:rsidR="0070266A" w:rsidRPr="00AF5B93">
        <w:rPr>
          <w:rFonts w:cs="Arial"/>
          <w:b/>
          <w:sz w:val="22"/>
          <w:szCs w:val="22"/>
        </w:rPr>
        <w:t>T</w:t>
      </w:r>
      <w:r w:rsidR="00476FFC" w:rsidRPr="00AF5B93">
        <w:rPr>
          <w:rFonts w:cs="Arial"/>
          <w:b/>
          <w:sz w:val="22"/>
          <w:szCs w:val="22"/>
        </w:rPr>
        <w:t>chana</w:t>
      </w:r>
      <w:proofErr w:type="spellEnd"/>
      <w:r w:rsidR="00476FFC" w:rsidRPr="00AF5B93">
        <w:rPr>
          <w:rFonts w:cs="Arial"/>
          <w:b/>
          <w:sz w:val="22"/>
          <w:szCs w:val="22"/>
        </w:rPr>
        <w:t xml:space="preserve"> Martinez</w:t>
      </w:r>
      <w:r w:rsidR="0070266A" w:rsidRPr="00AF5B93">
        <w:rPr>
          <w:rFonts w:cs="Arial"/>
          <w:b/>
          <w:sz w:val="22"/>
          <w:szCs w:val="22"/>
        </w:rPr>
        <w:t>.;</w:t>
      </w:r>
      <w:r w:rsidR="00745C82">
        <w:rPr>
          <w:rFonts w:cs="Arial"/>
          <w:b/>
          <w:sz w:val="22"/>
          <w:szCs w:val="22"/>
        </w:rPr>
        <w:t xml:space="preserve"> </w:t>
      </w:r>
      <w:bookmarkStart w:id="0" w:name="_GoBack"/>
      <w:bookmarkEnd w:id="0"/>
      <w:r w:rsidR="00745C82">
        <w:rPr>
          <w:rFonts w:cs="Arial"/>
          <w:b/>
          <w:sz w:val="22"/>
          <w:szCs w:val="22"/>
        </w:rPr>
        <w:t xml:space="preserve">OLIVEIRA, </w:t>
      </w:r>
      <w:r w:rsidR="00A556B8" w:rsidRPr="00AF5B93">
        <w:rPr>
          <w:rFonts w:cs="Arial"/>
          <w:b/>
          <w:sz w:val="22"/>
          <w:szCs w:val="22"/>
        </w:rPr>
        <w:t>Ana Luísa Santos de</w:t>
      </w:r>
      <w:r w:rsidR="0003126A" w:rsidRPr="00AF5B93">
        <w:rPr>
          <w:rFonts w:cs="Arial"/>
          <w:b/>
          <w:sz w:val="22"/>
          <w:szCs w:val="22"/>
        </w:rPr>
        <w:t>.</w:t>
      </w:r>
      <w:r w:rsidRPr="00AF5B93">
        <w:rPr>
          <w:rFonts w:cs="Arial"/>
          <w:b/>
          <w:sz w:val="22"/>
          <w:szCs w:val="22"/>
        </w:rPr>
        <w:t xml:space="preserve"> </w:t>
      </w:r>
    </w:p>
    <w:p w:rsidR="00C47B84" w:rsidRPr="00AF5B93" w:rsidRDefault="00FB29DC" w:rsidP="0029083B">
      <w:pPr>
        <w:ind w:firstLine="0"/>
        <w:jc w:val="right"/>
        <w:rPr>
          <w:rFonts w:cs="Arial"/>
          <w:b/>
          <w:sz w:val="22"/>
          <w:szCs w:val="22"/>
        </w:rPr>
      </w:pPr>
      <w:r w:rsidRPr="00AF5B93">
        <w:rPr>
          <w:rFonts w:cs="Arial"/>
          <w:b/>
          <w:sz w:val="22"/>
          <w:szCs w:val="22"/>
        </w:rPr>
        <w:t xml:space="preserve">Orientadora: </w:t>
      </w:r>
      <w:r w:rsidR="0003126A" w:rsidRPr="00AF5B93">
        <w:rPr>
          <w:rFonts w:cs="Arial"/>
          <w:b/>
          <w:sz w:val="22"/>
          <w:szCs w:val="22"/>
        </w:rPr>
        <w:t xml:space="preserve">XAVIER, Melissa </w:t>
      </w:r>
      <w:proofErr w:type="spellStart"/>
      <w:r w:rsidR="0003126A" w:rsidRPr="00AF5B93">
        <w:rPr>
          <w:rFonts w:cs="Arial"/>
          <w:b/>
          <w:sz w:val="22"/>
          <w:szCs w:val="22"/>
        </w:rPr>
        <w:t>Orzechowski</w:t>
      </w:r>
      <w:proofErr w:type="spellEnd"/>
      <w:r w:rsidR="0003126A" w:rsidRPr="00AF5B93">
        <w:rPr>
          <w:rFonts w:cs="Arial"/>
          <w:b/>
          <w:sz w:val="22"/>
          <w:szCs w:val="22"/>
        </w:rPr>
        <w:t>.</w:t>
      </w:r>
    </w:p>
    <w:p w:rsidR="00A771C1" w:rsidRPr="00E45917" w:rsidRDefault="00B62213" w:rsidP="00A771C1">
      <w:pPr>
        <w:ind w:firstLine="0"/>
        <w:jc w:val="right"/>
        <w:rPr>
          <w:rFonts w:cs="Arial"/>
          <w:b/>
          <w:sz w:val="22"/>
          <w:szCs w:val="22"/>
          <w:highlight w:val="yellow"/>
        </w:rPr>
      </w:pPr>
      <w:r w:rsidRPr="00AF5B93">
        <w:rPr>
          <w:rFonts w:cs="Arial"/>
          <w:b/>
          <w:sz w:val="22"/>
          <w:szCs w:val="22"/>
        </w:rPr>
        <w:t>kasanch</w:t>
      </w:r>
      <w:r w:rsidR="00797DC5" w:rsidRPr="00AF5B93">
        <w:rPr>
          <w:rFonts w:cs="Arial"/>
          <w:b/>
          <w:sz w:val="22"/>
          <w:szCs w:val="22"/>
        </w:rPr>
        <w:t>@</w:t>
      </w:r>
      <w:r w:rsidRPr="00AF5B93">
        <w:rPr>
          <w:rFonts w:cs="Arial"/>
          <w:b/>
          <w:sz w:val="22"/>
          <w:szCs w:val="22"/>
        </w:rPr>
        <w:t>i</w:t>
      </w:r>
      <w:r w:rsidR="00797DC5" w:rsidRPr="00AF5B93">
        <w:rPr>
          <w:rFonts w:cs="Arial"/>
          <w:b/>
          <w:sz w:val="22"/>
          <w:szCs w:val="22"/>
        </w:rPr>
        <w:t>g.com</w:t>
      </w:r>
      <w:r w:rsidRPr="00AF5B93">
        <w:rPr>
          <w:rFonts w:cs="Arial"/>
          <w:b/>
          <w:sz w:val="22"/>
          <w:szCs w:val="22"/>
        </w:rPr>
        <w:t>.br</w:t>
      </w:r>
    </w:p>
    <w:p w:rsidR="00520FB9" w:rsidRPr="00AF5B93" w:rsidRDefault="00D820F7" w:rsidP="00711AA3">
      <w:pPr>
        <w:ind w:firstLine="0"/>
        <w:jc w:val="right"/>
        <w:rPr>
          <w:rFonts w:cs="Arial"/>
          <w:b/>
          <w:sz w:val="22"/>
          <w:szCs w:val="22"/>
        </w:rPr>
      </w:pPr>
      <w:r w:rsidRPr="00AF5B93">
        <w:rPr>
          <w:rFonts w:cs="Arial"/>
          <w:b/>
          <w:sz w:val="22"/>
          <w:szCs w:val="22"/>
        </w:rPr>
        <w:t>Evento: Mostra de Produção Universitária</w:t>
      </w:r>
    </w:p>
    <w:p w:rsidR="00C47B84" w:rsidRPr="00AF5B93" w:rsidRDefault="00711AA3" w:rsidP="00711AA3">
      <w:pPr>
        <w:ind w:firstLine="0"/>
        <w:jc w:val="right"/>
        <w:rPr>
          <w:rFonts w:cs="Arial"/>
          <w:b/>
          <w:sz w:val="22"/>
          <w:szCs w:val="22"/>
        </w:rPr>
      </w:pPr>
      <w:r w:rsidRPr="00AF5B93">
        <w:rPr>
          <w:rFonts w:cs="Arial"/>
          <w:b/>
          <w:sz w:val="22"/>
          <w:szCs w:val="22"/>
        </w:rPr>
        <w:t>Área</w:t>
      </w:r>
      <w:r w:rsidR="00520FB9" w:rsidRPr="00AF5B93">
        <w:rPr>
          <w:rFonts w:cs="Arial"/>
          <w:b/>
          <w:sz w:val="22"/>
          <w:szCs w:val="22"/>
        </w:rPr>
        <w:t xml:space="preserve"> do conhecimento</w:t>
      </w:r>
      <w:r w:rsidRPr="00AF5B93">
        <w:rPr>
          <w:rFonts w:cs="Arial"/>
          <w:b/>
          <w:sz w:val="22"/>
          <w:szCs w:val="22"/>
        </w:rPr>
        <w:t xml:space="preserve">: </w:t>
      </w:r>
      <w:r w:rsidR="00943E56" w:rsidRPr="00AF5B93">
        <w:rPr>
          <w:rFonts w:cs="Arial"/>
          <w:b/>
          <w:sz w:val="22"/>
          <w:szCs w:val="22"/>
        </w:rPr>
        <w:t>Ciências da Saúde</w:t>
      </w:r>
    </w:p>
    <w:p w:rsidR="001A10FF" w:rsidRPr="00AF5B93" w:rsidRDefault="001A10FF" w:rsidP="00711AA3">
      <w:pPr>
        <w:ind w:firstLine="0"/>
        <w:jc w:val="right"/>
        <w:rPr>
          <w:rFonts w:cs="Arial"/>
          <w:b/>
          <w:sz w:val="22"/>
          <w:szCs w:val="22"/>
        </w:rPr>
      </w:pPr>
    </w:p>
    <w:p w:rsidR="00C341B4" w:rsidRPr="00AF5B93" w:rsidRDefault="009F1118" w:rsidP="009F1118">
      <w:pPr>
        <w:ind w:firstLine="0"/>
        <w:rPr>
          <w:rFonts w:cs="Arial"/>
          <w:b/>
          <w:sz w:val="22"/>
          <w:szCs w:val="22"/>
        </w:rPr>
      </w:pPr>
      <w:r w:rsidRPr="00AF5B93">
        <w:rPr>
          <w:rFonts w:cs="Arial"/>
          <w:b/>
          <w:sz w:val="22"/>
          <w:szCs w:val="22"/>
        </w:rPr>
        <w:t>Palavras-chave</w:t>
      </w:r>
      <w:r w:rsidR="00A56E01" w:rsidRPr="00AF5B93">
        <w:rPr>
          <w:rFonts w:cs="Arial"/>
          <w:b/>
          <w:sz w:val="22"/>
          <w:szCs w:val="22"/>
        </w:rPr>
        <w:t xml:space="preserve">: </w:t>
      </w:r>
      <w:proofErr w:type="spellStart"/>
      <w:r w:rsidR="00943E56" w:rsidRPr="00AF5B93">
        <w:rPr>
          <w:rFonts w:cs="Arial"/>
          <w:sz w:val="22"/>
          <w:szCs w:val="22"/>
        </w:rPr>
        <w:t>esporotricose</w:t>
      </w:r>
      <w:proofErr w:type="spellEnd"/>
      <w:r w:rsidR="00943E56" w:rsidRPr="00AF5B93">
        <w:rPr>
          <w:rFonts w:cs="Arial"/>
          <w:sz w:val="22"/>
          <w:szCs w:val="22"/>
        </w:rPr>
        <w:t xml:space="preserve">; </w:t>
      </w:r>
      <w:proofErr w:type="spellStart"/>
      <w:r w:rsidR="00A556B8" w:rsidRPr="00AF5B93">
        <w:rPr>
          <w:rFonts w:cs="Arial"/>
          <w:sz w:val="22"/>
          <w:szCs w:val="22"/>
        </w:rPr>
        <w:t>antifungigrama</w:t>
      </w:r>
      <w:proofErr w:type="spellEnd"/>
      <w:r w:rsidR="00943E56" w:rsidRPr="00AF5B93">
        <w:rPr>
          <w:rFonts w:cs="Arial"/>
          <w:sz w:val="22"/>
          <w:szCs w:val="22"/>
        </w:rPr>
        <w:t xml:space="preserve">; </w:t>
      </w:r>
      <w:r w:rsidR="00A42B1B">
        <w:rPr>
          <w:rFonts w:cs="Arial"/>
          <w:sz w:val="22"/>
          <w:szCs w:val="22"/>
        </w:rPr>
        <w:t>susceptibilidade</w:t>
      </w:r>
      <w:r w:rsidR="00943E56" w:rsidRPr="00AF5B93">
        <w:rPr>
          <w:rFonts w:cs="Arial"/>
          <w:sz w:val="22"/>
          <w:szCs w:val="22"/>
        </w:rPr>
        <w:t>.</w:t>
      </w:r>
      <w:r w:rsidR="00A56E01" w:rsidRPr="00AF5B93">
        <w:rPr>
          <w:rFonts w:cs="Arial"/>
          <w:sz w:val="22"/>
          <w:szCs w:val="22"/>
        </w:rPr>
        <w:t xml:space="preserve"> </w:t>
      </w:r>
    </w:p>
    <w:p w:rsidR="003220E0" w:rsidRPr="00AF5B93" w:rsidRDefault="003220E0" w:rsidP="0029083B">
      <w:pPr>
        <w:pStyle w:val="Ttulodaseoprimria"/>
        <w:rPr>
          <w:rFonts w:cs="Arial"/>
          <w:sz w:val="22"/>
          <w:szCs w:val="22"/>
        </w:rPr>
      </w:pPr>
    </w:p>
    <w:p w:rsidR="009D0723" w:rsidRPr="00AF5B93" w:rsidRDefault="0082219D" w:rsidP="0029083B">
      <w:pPr>
        <w:pStyle w:val="Ttulodaseoprimria"/>
        <w:rPr>
          <w:rFonts w:cs="Arial"/>
          <w:sz w:val="22"/>
          <w:szCs w:val="22"/>
        </w:rPr>
      </w:pPr>
      <w:proofErr w:type="gramStart"/>
      <w:r w:rsidRPr="00AF5B93">
        <w:rPr>
          <w:rFonts w:cs="Arial"/>
          <w:sz w:val="22"/>
          <w:szCs w:val="22"/>
        </w:rPr>
        <w:t>1</w:t>
      </w:r>
      <w:proofErr w:type="gramEnd"/>
      <w:r w:rsidRPr="00AF5B93">
        <w:rPr>
          <w:rFonts w:cs="Arial"/>
          <w:sz w:val="22"/>
          <w:szCs w:val="22"/>
        </w:rPr>
        <w:t xml:space="preserve"> INTRODUÇÃO</w:t>
      </w:r>
    </w:p>
    <w:p w:rsidR="009D0723" w:rsidRPr="00AF5B93" w:rsidRDefault="009D0723" w:rsidP="0029083B">
      <w:pPr>
        <w:ind w:left="709" w:firstLine="0"/>
        <w:rPr>
          <w:rFonts w:cs="Arial"/>
          <w:sz w:val="22"/>
          <w:szCs w:val="22"/>
        </w:rPr>
      </w:pPr>
    </w:p>
    <w:p w:rsidR="009D0723" w:rsidRPr="002166A2" w:rsidRDefault="007B29DB" w:rsidP="0029083B">
      <w:pPr>
        <w:rPr>
          <w:rFonts w:cs="Arial"/>
          <w:sz w:val="22"/>
          <w:szCs w:val="22"/>
        </w:rPr>
      </w:pPr>
      <w:r w:rsidRPr="002166A2">
        <w:rPr>
          <w:rFonts w:cs="Arial"/>
          <w:sz w:val="22"/>
          <w:szCs w:val="22"/>
        </w:rPr>
        <w:t xml:space="preserve">A </w:t>
      </w:r>
      <w:proofErr w:type="spellStart"/>
      <w:r w:rsidRPr="002166A2">
        <w:rPr>
          <w:rFonts w:cs="Arial"/>
          <w:sz w:val="22"/>
          <w:szCs w:val="22"/>
        </w:rPr>
        <w:t>esporotricose</w:t>
      </w:r>
      <w:proofErr w:type="spellEnd"/>
      <w:r w:rsidRPr="002166A2">
        <w:rPr>
          <w:rFonts w:cs="Arial"/>
          <w:sz w:val="22"/>
          <w:szCs w:val="22"/>
        </w:rPr>
        <w:t xml:space="preserve"> causada pela inoculação do fungo </w:t>
      </w:r>
      <w:proofErr w:type="spellStart"/>
      <w:r w:rsidRPr="002166A2">
        <w:rPr>
          <w:rFonts w:cs="Arial"/>
          <w:sz w:val="22"/>
          <w:szCs w:val="22"/>
        </w:rPr>
        <w:t>dimórfico</w:t>
      </w:r>
      <w:proofErr w:type="spellEnd"/>
      <w:r w:rsidRPr="002166A2">
        <w:rPr>
          <w:rFonts w:cs="Arial"/>
          <w:sz w:val="22"/>
          <w:szCs w:val="22"/>
        </w:rPr>
        <w:t xml:space="preserve"> </w:t>
      </w:r>
      <w:r w:rsidR="002B44C7" w:rsidRPr="002166A2">
        <w:rPr>
          <w:rFonts w:cs="Arial"/>
          <w:sz w:val="22"/>
          <w:szCs w:val="22"/>
        </w:rPr>
        <w:t xml:space="preserve">do complexo </w:t>
      </w:r>
      <w:proofErr w:type="spellStart"/>
      <w:r w:rsidRPr="002166A2">
        <w:rPr>
          <w:rFonts w:cs="Arial"/>
          <w:i/>
          <w:sz w:val="22"/>
          <w:szCs w:val="22"/>
        </w:rPr>
        <w:t>Sporothrix</w:t>
      </w:r>
      <w:proofErr w:type="spellEnd"/>
      <w:r w:rsidRPr="002166A2">
        <w:rPr>
          <w:rFonts w:cs="Arial"/>
          <w:sz w:val="22"/>
          <w:szCs w:val="22"/>
        </w:rPr>
        <w:t xml:space="preserve"> </w:t>
      </w:r>
      <w:proofErr w:type="spellStart"/>
      <w:r w:rsidRPr="002166A2">
        <w:rPr>
          <w:rFonts w:cs="Arial"/>
          <w:i/>
          <w:sz w:val="22"/>
          <w:szCs w:val="22"/>
        </w:rPr>
        <w:t>schenckii</w:t>
      </w:r>
      <w:proofErr w:type="spellEnd"/>
      <w:r w:rsidRPr="002166A2">
        <w:rPr>
          <w:rFonts w:cs="Arial"/>
          <w:sz w:val="22"/>
          <w:szCs w:val="22"/>
        </w:rPr>
        <w:t xml:space="preserve">, é a micose subcutânea de maior frequência na América do Sul. Considerando que </w:t>
      </w:r>
      <w:r w:rsidR="002F5147" w:rsidRPr="002166A2">
        <w:rPr>
          <w:rFonts w:cs="Arial"/>
          <w:sz w:val="22"/>
          <w:szCs w:val="22"/>
        </w:rPr>
        <w:t xml:space="preserve">casos de falha terapêutica bem como de resistência </w:t>
      </w:r>
      <w:proofErr w:type="spellStart"/>
      <w:r w:rsidR="002F5147" w:rsidRPr="002166A2">
        <w:rPr>
          <w:rFonts w:cs="Arial"/>
          <w:sz w:val="22"/>
          <w:szCs w:val="22"/>
        </w:rPr>
        <w:t>fúngica</w:t>
      </w:r>
      <w:proofErr w:type="spellEnd"/>
      <w:r w:rsidR="002F5147" w:rsidRPr="002166A2">
        <w:rPr>
          <w:rFonts w:cs="Arial"/>
          <w:sz w:val="22"/>
          <w:szCs w:val="22"/>
        </w:rPr>
        <w:t xml:space="preserve"> aos antifúngicos de uso rotineiro tem sido descritos na literatura, o </w:t>
      </w:r>
      <w:r w:rsidRPr="002166A2">
        <w:rPr>
          <w:rFonts w:cs="Arial"/>
          <w:sz w:val="22"/>
          <w:szCs w:val="22"/>
        </w:rPr>
        <w:t xml:space="preserve">trabalho teve como objetivo </w:t>
      </w:r>
      <w:r w:rsidR="007D06E6" w:rsidRPr="002166A2">
        <w:rPr>
          <w:rFonts w:cs="Arial"/>
          <w:sz w:val="22"/>
          <w:szCs w:val="22"/>
        </w:rPr>
        <w:t xml:space="preserve">a </w:t>
      </w:r>
      <w:r w:rsidR="002F5147" w:rsidRPr="002166A2">
        <w:rPr>
          <w:rFonts w:cs="Arial"/>
          <w:sz w:val="22"/>
          <w:szCs w:val="22"/>
        </w:rPr>
        <w:t>atividade a atividade</w:t>
      </w:r>
      <w:r w:rsidR="007D06E6" w:rsidRPr="002166A2">
        <w:rPr>
          <w:rFonts w:cs="Arial"/>
          <w:sz w:val="22"/>
          <w:szCs w:val="22"/>
        </w:rPr>
        <w:t xml:space="preserve"> </w:t>
      </w:r>
      <w:r w:rsidR="007D06E6" w:rsidRPr="002166A2">
        <w:rPr>
          <w:rFonts w:cs="Arial"/>
          <w:i/>
          <w:sz w:val="22"/>
          <w:szCs w:val="22"/>
        </w:rPr>
        <w:t>in</w:t>
      </w:r>
      <w:r w:rsidR="007D06E6" w:rsidRPr="002166A2">
        <w:rPr>
          <w:rFonts w:cs="Arial"/>
          <w:sz w:val="22"/>
          <w:szCs w:val="22"/>
        </w:rPr>
        <w:t xml:space="preserve"> </w:t>
      </w:r>
      <w:r w:rsidR="007D06E6" w:rsidRPr="002166A2">
        <w:rPr>
          <w:rFonts w:cs="Arial"/>
          <w:i/>
          <w:sz w:val="22"/>
          <w:szCs w:val="22"/>
        </w:rPr>
        <w:t>vitro</w:t>
      </w:r>
      <w:r w:rsidR="007D06E6" w:rsidRPr="002166A2">
        <w:rPr>
          <w:rFonts w:cs="Arial"/>
          <w:sz w:val="22"/>
          <w:szCs w:val="22"/>
        </w:rPr>
        <w:t xml:space="preserve"> da terbinafina, </w:t>
      </w:r>
      <w:proofErr w:type="spellStart"/>
      <w:r w:rsidR="007D06E6" w:rsidRPr="002166A2">
        <w:rPr>
          <w:rFonts w:cs="Arial"/>
          <w:sz w:val="22"/>
          <w:szCs w:val="22"/>
        </w:rPr>
        <w:t>itraconazol</w:t>
      </w:r>
      <w:proofErr w:type="spellEnd"/>
      <w:r w:rsidR="007D06E6" w:rsidRPr="002166A2">
        <w:rPr>
          <w:rFonts w:cs="Arial"/>
          <w:sz w:val="22"/>
          <w:szCs w:val="22"/>
        </w:rPr>
        <w:t xml:space="preserve"> e </w:t>
      </w:r>
      <w:proofErr w:type="spellStart"/>
      <w:r w:rsidR="007D06E6" w:rsidRPr="002166A2">
        <w:rPr>
          <w:rFonts w:cs="Arial"/>
          <w:sz w:val="22"/>
          <w:szCs w:val="22"/>
        </w:rPr>
        <w:t>anfotericina</w:t>
      </w:r>
      <w:proofErr w:type="spellEnd"/>
      <w:r w:rsidR="007D06E6" w:rsidRPr="002166A2">
        <w:rPr>
          <w:rFonts w:cs="Arial"/>
          <w:sz w:val="22"/>
          <w:szCs w:val="22"/>
        </w:rPr>
        <w:t xml:space="preserve"> B frente a isolados do complexo </w:t>
      </w:r>
      <w:r w:rsidR="007D06E6" w:rsidRPr="002166A2">
        <w:rPr>
          <w:rFonts w:cs="Arial"/>
          <w:i/>
          <w:sz w:val="22"/>
          <w:szCs w:val="22"/>
        </w:rPr>
        <w:t>S</w:t>
      </w:r>
      <w:r w:rsidR="00F4372F">
        <w:rPr>
          <w:rFonts w:cs="Arial"/>
          <w:i/>
          <w:sz w:val="22"/>
          <w:szCs w:val="22"/>
        </w:rPr>
        <w:t>.</w:t>
      </w:r>
      <w:r w:rsidR="007D06E6" w:rsidRPr="002166A2">
        <w:rPr>
          <w:rFonts w:cs="Arial"/>
          <w:i/>
          <w:sz w:val="22"/>
          <w:szCs w:val="22"/>
        </w:rPr>
        <w:t xml:space="preserve"> </w:t>
      </w:r>
      <w:proofErr w:type="spellStart"/>
      <w:r w:rsidR="007D06E6" w:rsidRPr="002166A2">
        <w:rPr>
          <w:rFonts w:cs="Arial"/>
          <w:i/>
          <w:sz w:val="22"/>
          <w:szCs w:val="22"/>
        </w:rPr>
        <w:t>schenckii</w:t>
      </w:r>
      <w:proofErr w:type="spellEnd"/>
      <w:r w:rsidR="007D06E6" w:rsidRPr="002166A2">
        <w:rPr>
          <w:rFonts w:cs="Arial"/>
          <w:sz w:val="22"/>
          <w:szCs w:val="22"/>
        </w:rPr>
        <w:t xml:space="preserve"> na fase filamentosa</w:t>
      </w:r>
      <w:r w:rsidRPr="002166A2">
        <w:rPr>
          <w:rFonts w:cs="Arial"/>
          <w:sz w:val="22"/>
          <w:szCs w:val="22"/>
        </w:rPr>
        <w:t>.</w:t>
      </w:r>
      <w:r w:rsidR="0067594F" w:rsidRPr="002166A2">
        <w:rPr>
          <w:rFonts w:cs="Arial"/>
          <w:sz w:val="22"/>
          <w:szCs w:val="22"/>
        </w:rPr>
        <w:t xml:space="preserve"> </w:t>
      </w:r>
    </w:p>
    <w:p w:rsidR="00F21B0D" w:rsidRPr="002166A2" w:rsidRDefault="00F21B0D" w:rsidP="0029083B">
      <w:pPr>
        <w:rPr>
          <w:rFonts w:cs="Arial"/>
          <w:sz w:val="22"/>
          <w:szCs w:val="22"/>
        </w:rPr>
      </w:pPr>
    </w:p>
    <w:p w:rsidR="009D0723" w:rsidRPr="002166A2" w:rsidRDefault="001A10FF" w:rsidP="001A10FF">
      <w:pPr>
        <w:ind w:firstLine="0"/>
        <w:jc w:val="left"/>
        <w:rPr>
          <w:rFonts w:cs="Arial"/>
          <w:b/>
          <w:szCs w:val="22"/>
        </w:rPr>
      </w:pPr>
      <w:proofErr w:type="gramStart"/>
      <w:r w:rsidRPr="002166A2">
        <w:rPr>
          <w:rFonts w:cs="Arial"/>
          <w:b/>
          <w:szCs w:val="22"/>
        </w:rPr>
        <w:t>2</w:t>
      </w:r>
      <w:proofErr w:type="gramEnd"/>
      <w:r w:rsidRPr="002166A2">
        <w:rPr>
          <w:rFonts w:cs="Arial"/>
          <w:b/>
          <w:szCs w:val="22"/>
        </w:rPr>
        <w:t xml:space="preserve"> REFERENCIAL TEÓRICO</w:t>
      </w:r>
    </w:p>
    <w:p w:rsidR="001A10FF" w:rsidRPr="002166A2" w:rsidRDefault="001A10FF" w:rsidP="001A10FF">
      <w:pPr>
        <w:ind w:firstLine="0"/>
        <w:jc w:val="left"/>
        <w:rPr>
          <w:rFonts w:cs="Arial"/>
          <w:b/>
          <w:sz w:val="22"/>
          <w:szCs w:val="22"/>
        </w:rPr>
      </w:pPr>
    </w:p>
    <w:p w:rsidR="001A10FF" w:rsidRPr="002166A2" w:rsidRDefault="00943E56" w:rsidP="001A10FF">
      <w:pPr>
        <w:rPr>
          <w:rFonts w:cs="Arial"/>
          <w:b/>
          <w:sz w:val="22"/>
          <w:szCs w:val="22"/>
        </w:rPr>
      </w:pPr>
      <w:r w:rsidRPr="002166A2">
        <w:rPr>
          <w:rFonts w:cs="Arial"/>
          <w:sz w:val="22"/>
          <w:szCs w:val="22"/>
        </w:rPr>
        <w:t xml:space="preserve">A </w:t>
      </w:r>
      <w:proofErr w:type="spellStart"/>
      <w:r w:rsidRPr="002166A2">
        <w:rPr>
          <w:rFonts w:cs="Arial"/>
          <w:sz w:val="22"/>
          <w:szCs w:val="22"/>
        </w:rPr>
        <w:t>esporotricose</w:t>
      </w:r>
      <w:proofErr w:type="spellEnd"/>
      <w:r w:rsidRPr="002166A2">
        <w:rPr>
          <w:rFonts w:cs="Arial"/>
          <w:sz w:val="22"/>
          <w:szCs w:val="22"/>
        </w:rPr>
        <w:t xml:space="preserve"> é uma </w:t>
      </w:r>
      <w:r w:rsidR="00CB1CE1" w:rsidRPr="002166A2">
        <w:rPr>
          <w:rFonts w:cs="Arial"/>
          <w:sz w:val="22"/>
          <w:szCs w:val="22"/>
        </w:rPr>
        <w:t>infecção subaguda ou crônica caracterizada por lesões nodulares cutâneas e subcutâneas que afetam animais e seres humanos</w:t>
      </w:r>
      <w:r w:rsidRPr="002166A2">
        <w:rPr>
          <w:rFonts w:cs="Arial"/>
          <w:sz w:val="22"/>
          <w:szCs w:val="22"/>
        </w:rPr>
        <w:t xml:space="preserve">. </w:t>
      </w:r>
      <w:r w:rsidR="00CB1CE1" w:rsidRPr="002166A2">
        <w:rPr>
          <w:rFonts w:cs="Arial"/>
          <w:sz w:val="22"/>
          <w:szCs w:val="22"/>
        </w:rPr>
        <w:t xml:space="preserve">O </w:t>
      </w:r>
      <w:proofErr w:type="spellStart"/>
      <w:r w:rsidR="00CB1CE1" w:rsidRPr="002166A2">
        <w:rPr>
          <w:rFonts w:cs="Arial"/>
          <w:sz w:val="22"/>
          <w:szCs w:val="22"/>
        </w:rPr>
        <w:t>itraconazol</w:t>
      </w:r>
      <w:proofErr w:type="spellEnd"/>
      <w:r w:rsidR="00CB1CE1" w:rsidRPr="002166A2">
        <w:rPr>
          <w:rFonts w:cs="Arial"/>
          <w:sz w:val="22"/>
          <w:szCs w:val="22"/>
        </w:rPr>
        <w:t xml:space="preserve"> é frequentemente considerado o antifúngico de eleição para </w:t>
      </w:r>
      <w:r w:rsidR="007D06E6" w:rsidRPr="002166A2">
        <w:rPr>
          <w:rFonts w:cs="Arial"/>
          <w:sz w:val="22"/>
          <w:szCs w:val="22"/>
        </w:rPr>
        <w:t xml:space="preserve">o tratamento das diversas </w:t>
      </w:r>
      <w:r w:rsidR="00F33022" w:rsidRPr="002166A2">
        <w:rPr>
          <w:rFonts w:cs="Arial"/>
          <w:sz w:val="22"/>
          <w:szCs w:val="22"/>
        </w:rPr>
        <w:t>a</w:t>
      </w:r>
      <w:r w:rsidR="007D06E6" w:rsidRPr="002166A2">
        <w:rPr>
          <w:rFonts w:cs="Arial"/>
          <w:sz w:val="22"/>
          <w:szCs w:val="22"/>
        </w:rPr>
        <w:t>presentações clínicas da</w:t>
      </w:r>
      <w:r w:rsidR="00F33022" w:rsidRPr="002166A2">
        <w:rPr>
          <w:rFonts w:cs="Arial"/>
          <w:sz w:val="22"/>
          <w:szCs w:val="22"/>
        </w:rPr>
        <w:t xml:space="preserve"> </w:t>
      </w:r>
      <w:proofErr w:type="spellStart"/>
      <w:r w:rsidR="00F33022" w:rsidRPr="002166A2">
        <w:rPr>
          <w:rFonts w:cs="Arial"/>
          <w:sz w:val="22"/>
          <w:szCs w:val="22"/>
        </w:rPr>
        <w:t>esporotricose</w:t>
      </w:r>
      <w:proofErr w:type="spellEnd"/>
      <w:r w:rsidR="0029043C" w:rsidRPr="002166A2">
        <w:rPr>
          <w:rFonts w:cs="Arial"/>
          <w:sz w:val="22"/>
          <w:szCs w:val="22"/>
        </w:rPr>
        <w:t xml:space="preserve">, e a </w:t>
      </w:r>
      <w:proofErr w:type="spellStart"/>
      <w:r w:rsidR="0029043C" w:rsidRPr="002166A2">
        <w:rPr>
          <w:rFonts w:cs="Arial"/>
          <w:sz w:val="22"/>
          <w:szCs w:val="22"/>
        </w:rPr>
        <w:t>anfotercina</w:t>
      </w:r>
      <w:proofErr w:type="spellEnd"/>
      <w:r w:rsidR="0029043C" w:rsidRPr="002166A2">
        <w:rPr>
          <w:rFonts w:cs="Arial"/>
          <w:sz w:val="22"/>
          <w:szCs w:val="22"/>
        </w:rPr>
        <w:t xml:space="preserve"> B é </w:t>
      </w:r>
      <w:proofErr w:type="gramStart"/>
      <w:r w:rsidR="0029043C" w:rsidRPr="002166A2">
        <w:rPr>
          <w:rFonts w:cs="Arial"/>
          <w:sz w:val="22"/>
          <w:szCs w:val="22"/>
        </w:rPr>
        <w:t>indicada</w:t>
      </w:r>
      <w:proofErr w:type="gramEnd"/>
      <w:r w:rsidR="0029043C" w:rsidRPr="002166A2">
        <w:rPr>
          <w:rFonts w:cs="Arial"/>
          <w:sz w:val="22"/>
          <w:szCs w:val="22"/>
        </w:rPr>
        <w:t xml:space="preserve"> para infecções severas ou quando o tratamento eletivo falha</w:t>
      </w:r>
      <w:r w:rsidR="00F33022" w:rsidRPr="002166A2">
        <w:rPr>
          <w:rFonts w:cs="Arial"/>
          <w:sz w:val="22"/>
          <w:szCs w:val="22"/>
        </w:rPr>
        <w:t>.</w:t>
      </w:r>
      <w:r w:rsidR="0029043C" w:rsidRPr="002166A2">
        <w:rPr>
          <w:rFonts w:cs="Arial"/>
          <w:sz w:val="22"/>
          <w:szCs w:val="22"/>
        </w:rPr>
        <w:t xml:space="preserve"> O</w:t>
      </w:r>
      <w:r w:rsidR="007D06E6" w:rsidRPr="002166A2">
        <w:rPr>
          <w:rFonts w:cs="Arial"/>
          <w:sz w:val="22"/>
          <w:szCs w:val="22"/>
        </w:rPr>
        <w:t xml:space="preserve"> potencial terapêutico da terbinafina frente a uma grande variedade de infecções </w:t>
      </w:r>
      <w:proofErr w:type="spellStart"/>
      <w:r w:rsidR="007D06E6" w:rsidRPr="002166A2">
        <w:rPr>
          <w:rFonts w:cs="Arial"/>
          <w:sz w:val="22"/>
          <w:szCs w:val="22"/>
        </w:rPr>
        <w:t>fúngicas</w:t>
      </w:r>
      <w:proofErr w:type="spellEnd"/>
      <w:r w:rsidR="007D06E6" w:rsidRPr="002166A2">
        <w:rPr>
          <w:rFonts w:cs="Arial"/>
          <w:sz w:val="22"/>
          <w:szCs w:val="22"/>
        </w:rPr>
        <w:t xml:space="preserve"> tem sido </w:t>
      </w:r>
      <w:r w:rsidR="0029043C" w:rsidRPr="002166A2">
        <w:rPr>
          <w:rFonts w:cs="Arial"/>
          <w:sz w:val="22"/>
          <w:szCs w:val="22"/>
        </w:rPr>
        <w:t>demonstrado.</w:t>
      </w:r>
    </w:p>
    <w:p w:rsidR="001A10FF" w:rsidRPr="002166A2" w:rsidRDefault="001A10FF" w:rsidP="001A10FF">
      <w:pPr>
        <w:ind w:firstLine="0"/>
        <w:jc w:val="left"/>
        <w:rPr>
          <w:rFonts w:cs="Arial"/>
          <w:sz w:val="22"/>
          <w:szCs w:val="22"/>
        </w:rPr>
      </w:pPr>
    </w:p>
    <w:p w:rsidR="009D0723" w:rsidRPr="002166A2" w:rsidRDefault="001A10FF" w:rsidP="0029083B">
      <w:pPr>
        <w:pStyle w:val="Ttulodaseoprimria"/>
        <w:rPr>
          <w:rFonts w:cs="Arial"/>
          <w:sz w:val="22"/>
          <w:szCs w:val="22"/>
        </w:rPr>
      </w:pPr>
      <w:proofErr w:type="gramStart"/>
      <w:r w:rsidRPr="002166A2">
        <w:rPr>
          <w:rFonts w:cs="Arial"/>
          <w:sz w:val="22"/>
          <w:szCs w:val="22"/>
        </w:rPr>
        <w:t>3</w:t>
      </w:r>
      <w:proofErr w:type="gramEnd"/>
      <w:r w:rsidR="0082219D" w:rsidRPr="002166A2">
        <w:rPr>
          <w:rFonts w:cs="Arial"/>
          <w:sz w:val="22"/>
          <w:szCs w:val="22"/>
        </w:rPr>
        <w:t xml:space="preserve"> MATERIAIS E MÉTODOS</w:t>
      </w:r>
    </w:p>
    <w:p w:rsidR="003220E0" w:rsidRPr="002166A2" w:rsidRDefault="003220E0" w:rsidP="0029083B">
      <w:pPr>
        <w:pStyle w:val="Ttulodaseoprimria"/>
        <w:rPr>
          <w:rFonts w:cs="Arial"/>
          <w:sz w:val="22"/>
          <w:szCs w:val="22"/>
        </w:rPr>
      </w:pPr>
    </w:p>
    <w:p w:rsidR="002B2314" w:rsidRPr="002B2314" w:rsidRDefault="00BF12E5" w:rsidP="002B2314">
      <w:pPr>
        <w:rPr>
          <w:rFonts w:cs="Arial"/>
          <w:sz w:val="22"/>
          <w:szCs w:val="22"/>
        </w:rPr>
      </w:pPr>
      <w:r w:rsidRPr="002166A2">
        <w:rPr>
          <w:rFonts w:cs="Arial"/>
          <w:sz w:val="22"/>
          <w:szCs w:val="22"/>
        </w:rPr>
        <w:t>Foram u</w:t>
      </w:r>
      <w:r w:rsidR="009A4649" w:rsidRPr="002166A2">
        <w:rPr>
          <w:rFonts w:cs="Arial"/>
          <w:sz w:val="22"/>
          <w:szCs w:val="22"/>
        </w:rPr>
        <w:t>tiliza</w:t>
      </w:r>
      <w:r w:rsidRPr="002166A2">
        <w:rPr>
          <w:rFonts w:cs="Arial"/>
          <w:sz w:val="22"/>
          <w:szCs w:val="22"/>
        </w:rPr>
        <w:t>dos</w:t>
      </w:r>
      <w:r w:rsidR="009A4649" w:rsidRPr="002166A2">
        <w:rPr>
          <w:rFonts w:cs="Arial"/>
          <w:sz w:val="22"/>
          <w:szCs w:val="22"/>
        </w:rPr>
        <w:t xml:space="preserve"> </w:t>
      </w:r>
      <w:r w:rsidR="00870795" w:rsidRPr="002166A2">
        <w:rPr>
          <w:rFonts w:cs="Arial"/>
          <w:sz w:val="22"/>
          <w:szCs w:val="22"/>
        </w:rPr>
        <w:t>4</w:t>
      </w:r>
      <w:r w:rsidR="00B365FE" w:rsidRPr="002166A2">
        <w:rPr>
          <w:rFonts w:cs="Arial"/>
          <w:sz w:val="22"/>
          <w:szCs w:val="22"/>
        </w:rPr>
        <w:t xml:space="preserve">3 </w:t>
      </w:r>
      <w:r w:rsidRPr="002166A2">
        <w:rPr>
          <w:rFonts w:cs="Arial"/>
          <w:sz w:val="22"/>
          <w:szCs w:val="22"/>
        </w:rPr>
        <w:t>isolados clínico</w:t>
      </w:r>
      <w:r w:rsidR="009A4649" w:rsidRPr="002166A2">
        <w:rPr>
          <w:rFonts w:cs="Arial"/>
          <w:sz w:val="22"/>
          <w:szCs w:val="22"/>
        </w:rPr>
        <w:t>s</w:t>
      </w:r>
      <w:r w:rsidR="005D6FA5" w:rsidRPr="002166A2">
        <w:rPr>
          <w:rFonts w:cs="Arial"/>
          <w:sz w:val="22"/>
          <w:szCs w:val="22"/>
        </w:rPr>
        <w:t xml:space="preserve"> (36</w:t>
      </w:r>
      <w:r w:rsidR="009A4649" w:rsidRPr="002166A2">
        <w:rPr>
          <w:rFonts w:cs="Arial"/>
          <w:sz w:val="22"/>
          <w:szCs w:val="22"/>
        </w:rPr>
        <w:t xml:space="preserve"> </w:t>
      </w:r>
      <w:r w:rsidR="005D6FA5" w:rsidRPr="002166A2">
        <w:rPr>
          <w:rFonts w:cs="Arial"/>
          <w:sz w:val="22"/>
          <w:szCs w:val="22"/>
        </w:rPr>
        <w:t xml:space="preserve">de </w:t>
      </w:r>
      <w:r w:rsidR="009A4649" w:rsidRPr="002166A2">
        <w:rPr>
          <w:rFonts w:cs="Arial"/>
          <w:sz w:val="22"/>
          <w:szCs w:val="22"/>
        </w:rPr>
        <w:t>felinos</w:t>
      </w:r>
      <w:r w:rsidR="00870795" w:rsidRPr="002166A2">
        <w:rPr>
          <w:rFonts w:cs="Arial"/>
          <w:sz w:val="22"/>
          <w:szCs w:val="22"/>
        </w:rPr>
        <w:t xml:space="preserve">, </w:t>
      </w:r>
      <w:r w:rsidR="005D6FA5" w:rsidRPr="002166A2">
        <w:rPr>
          <w:rFonts w:cs="Arial"/>
          <w:sz w:val="22"/>
          <w:szCs w:val="22"/>
        </w:rPr>
        <w:t xml:space="preserve">03 de </w:t>
      </w:r>
      <w:r w:rsidR="00870795" w:rsidRPr="002166A2">
        <w:rPr>
          <w:rFonts w:cs="Arial"/>
          <w:sz w:val="22"/>
          <w:szCs w:val="22"/>
        </w:rPr>
        <w:t xml:space="preserve">caninos e </w:t>
      </w:r>
      <w:r w:rsidR="005D6FA5" w:rsidRPr="002166A2">
        <w:rPr>
          <w:rFonts w:cs="Arial"/>
          <w:sz w:val="22"/>
          <w:szCs w:val="22"/>
        </w:rPr>
        <w:t>0</w:t>
      </w:r>
      <w:r w:rsidR="007767CD" w:rsidRPr="002166A2">
        <w:rPr>
          <w:rFonts w:cs="Arial"/>
          <w:sz w:val="22"/>
          <w:szCs w:val="22"/>
        </w:rPr>
        <w:t>4</w:t>
      </w:r>
      <w:r w:rsidR="005D6FA5" w:rsidRPr="002166A2">
        <w:rPr>
          <w:rFonts w:cs="Arial"/>
          <w:sz w:val="22"/>
          <w:szCs w:val="22"/>
        </w:rPr>
        <w:t xml:space="preserve"> de </w:t>
      </w:r>
      <w:r w:rsidR="00870795" w:rsidRPr="002166A2">
        <w:rPr>
          <w:rFonts w:cs="Arial"/>
          <w:sz w:val="22"/>
          <w:szCs w:val="22"/>
        </w:rPr>
        <w:t>humanos</w:t>
      </w:r>
      <w:r w:rsidR="005D6FA5" w:rsidRPr="002166A2">
        <w:rPr>
          <w:rFonts w:cs="Arial"/>
          <w:sz w:val="22"/>
          <w:szCs w:val="22"/>
        </w:rPr>
        <w:t>)</w:t>
      </w:r>
      <w:r w:rsidR="009A4649" w:rsidRPr="002166A2">
        <w:rPr>
          <w:rFonts w:cs="Arial"/>
          <w:sz w:val="22"/>
          <w:szCs w:val="22"/>
        </w:rPr>
        <w:t xml:space="preserve"> de </w:t>
      </w:r>
      <w:r w:rsidR="009A4649" w:rsidRPr="002166A2">
        <w:rPr>
          <w:rFonts w:cs="Arial"/>
          <w:i/>
          <w:sz w:val="22"/>
          <w:szCs w:val="22"/>
        </w:rPr>
        <w:t xml:space="preserve">S. </w:t>
      </w:r>
      <w:proofErr w:type="spellStart"/>
      <w:r w:rsidR="009A4649" w:rsidRPr="002166A2">
        <w:rPr>
          <w:rFonts w:cs="Arial"/>
          <w:i/>
          <w:sz w:val="22"/>
          <w:szCs w:val="22"/>
        </w:rPr>
        <w:t>schenckii</w:t>
      </w:r>
      <w:proofErr w:type="spellEnd"/>
      <w:r w:rsidR="00127D8C" w:rsidRPr="002166A2">
        <w:rPr>
          <w:rFonts w:cs="Arial"/>
          <w:sz w:val="22"/>
          <w:szCs w:val="22"/>
        </w:rPr>
        <w:t xml:space="preserve"> </w:t>
      </w:r>
      <w:r w:rsidRPr="002166A2">
        <w:rPr>
          <w:rFonts w:cs="Arial"/>
          <w:sz w:val="22"/>
          <w:szCs w:val="22"/>
        </w:rPr>
        <w:t>para avaliação da s</w:t>
      </w:r>
      <w:r w:rsidR="00127D8C" w:rsidRPr="002166A2">
        <w:rPr>
          <w:rFonts w:cs="Arial"/>
          <w:sz w:val="22"/>
          <w:szCs w:val="22"/>
        </w:rPr>
        <w:t>usc</w:t>
      </w:r>
      <w:r w:rsidR="00347CD5" w:rsidRPr="002166A2">
        <w:rPr>
          <w:rFonts w:cs="Arial"/>
          <w:sz w:val="22"/>
          <w:szCs w:val="22"/>
        </w:rPr>
        <w:t>e</w:t>
      </w:r>
      <w:r w:rsidR="00127D8C" w:rsidRPr="002166A2">
        <w:rPr>
          <w:rFonts w:cs="Arial"/>
          <w:sz w:val="22"/>
          <w:szCs w:val="22"/>
        </w:rPr>
        <w:t xml:space="preserve">tibilidade ao </w:t>
      </w:r>
      <w:proofErr w:type="spellStart"/>
      <w:r w:rsidR="00373BAC">
        <w:rPr>
          <w:rFonts w:cs="Arial"/>
          <w:sz w:val="22"/>
          <w:szCs w:val="22"/>
        </w:rPr>
        <w:t>itraconazol</w:t>
      </w:r>
      <w:proofErr w:type="spellEnd"/>
      <w:r w:rsidR="005756C0" w:rsidRPr="002166A2">
        <w:rPr>
          <w:rFonts w:cs="Arial"/>
          <w:sz w:val="22"/>
          <w:szCs w:val="22"/>
        </w:rPr>
        <w:t xml:space="preserve">, </w:t>
      </w:r>
      <w:r w:rsidR="00373BAC">
        <w:rPr>
          <w:rFonts w:cs="Arial"/>
          <w:sz w:val="22"/>
          <w:szCs w:val="22"/>
        </w:rPr>
        <w:t>terbinafina</w:t>
      </w:r>
      <w:r w:rsidR="005756C0" w:rsidRPr="002166A2">
        <w:rPr>
          <w:rFonts w:cs="Arial"/>
          <w:sz w:val="22"/>
          <w:szCs w:val="22"/>
        </w:rPr>
        <w:t xml:space="preserve"> e </w:t>
      </w:r>
      <w:proofErr w:type="spellStart"/>
      <w:r w:rsidR="00373BAC">
        <w:rPr>
          <w:rFonts w:cs="Arial"/>
          <w:sz w:val="22"/>
          <w:szCs w:val="22"/>
        </w:rPr>
        <w:t>anfotericina</w:t>
      </w:r>
      <w:proofErr w:type="spellEnd"/>
      <w:r w:rsidR="002662C5">
        <w:rPr>
          <w:rFonts w:cs="Arial"/>
          <w:sz w:val="22"/>
          <w:szCs w:val="22"/>
        </w:rPr>
        <w:t xml:space="preserve"> B</w:t>
      </w:r>
      <w:r w:rsidR="005756C0" w:rsidRPr="002166A2">
        <w:rPr>
          <w:rFonts w:cs="Arial"/>
          <w:sz w:val="22"/>
          <w:szCs w:val="22"/>
        </w:rPr>
        <w:t xml:space="preserve"> através da técnica da </w:t>
      </w:r>
      <w:proofErr w:type="spellStart"/>
      <w:r w:rsidR="00775444" w:rsidRPr="002166A2">
        <w:rPr>
          <w:rFonts w:cs="Arial"/>
          <w:sz w:val="22"/>
          <w:szCs w:val="22"/>
        </w:rPr>
        <w:t>microdiluição</w:t>
      </w:r>
      <w:proofErr w:type="spellEnd"/>
      <w:r w:rsidR="00775444" w:rsidRPr="002166A2">
        <w:rPr>
          <w:rFonts w:cs="Arial"/>
          <w:sz w:val="22"/>
          <w:szCs w:val="22"/>
        </w:rPr>
        <w:t xml:space="preserve"> em caldo</w:t>
      </w:r>
      <w:r w:rsidR="00573E63" w:rsidRPr="002166A2">
        <w:rPr>
          <w:rFonts w:cs="Arial"/>
          <w:sz w:val="22"/>
          <w:szCs w:val="22"/>
        </w:rPr>
        <w:t xml:space="preserve"> de</w:t>
      </w:r>
      <w:r w:rsidRPr="002166A2">
        <w:rPr>
          <w:rFonts w:cs="Arial"/>
          <w:sz w:val="22"/>
          <w:szCs w:val="22"/>
        </w:rPr>
        <w:t xml:space="preserve"> acordo com protocolo de</w:t>
      </w:r>
      <w:r w:rsidR="00573E63" w:rsidRPr="002166A2">
        <w:rPr>
          <w:rFonts w:cs="Arial"/>
          <w:sz w:val="22"/>
          <w:szCs w:val="22"/>
        </w:rPr>
        <w:t>scrit</w:t>
      </w:r>
      <w:r w:rsidRPr="002166A2">
        <w:rPr>
          <w:rFonts w:cs="Arial"/>
          <w:sz w:val="22"/>
          <w:szCs w:val="22"/>
        </w:rPr>
        <w:t>o</w:t>
      </w:r>
      <w:r w:rsidR="00573E63" w:rsidRPr="002166A2">
        <w:rPr>
          <w:rFonts w:cs="Arial"/>
          <w:sz w:val="22"/>
          <w:szCs w:val="22"/>
        </w:rPr>
        <w:t xml:space="preserve"> no documento </w:t>
      </w:r>
      <w:r w:rsidR="003E4586" w:rsidRPr="002166A2">
        <w:rPr>
          <w:rFonts w:cs="Arial"/>
          <w:sz w:val="22"/>
          <w:szCs w:val="22"/>
        </w:rPr>
        <w:t xml:space="preserve">CLSI </w:t>
      </w:r>
      <w:r w:rsidR="009306E1" w:rsidRPr="002166A2">
        <w:rPr>
          <w:rFonts w:cs="Arial"/>
          <w:sz w:val="22"/>
          <w:szCs w:val="22"/>
        </w:rPr>
        <w:t>M38A2</w:t>
      </w:r>
      <w:r w:rsidR="00775444" w:rsidRPr="002166A2">
        <w:rPr>
          <w:rFonts w:cs="Arial"/>
          <w:sz w:val="22"/>
          <w:szCs w:val="22"/>
        </w:rPr>
        <w:t>.</w:t>
      </w:r>
      <w:r w:rsidR="002B2314" w:rsidRPr="002166A2">
        <w:t xml:space="preserve"> </w:t>
      </w:r>
      <w:r w:rsidR="002B2314" w:rsidRPr="002166A2">
        <w:rPr>
          <w:rFonts w:cs="Arial"/>
          <w:sz w:val="22"/>
          <w:szCs w:val="22"/>
        </w:rPr>
        <w:t xml:space="preserve">Os </w:t>
      </w:r>
      <w:proofErr w:type="spellStart"/>
      <w:r w:rsidR="002B2314" w:rsidRPr="002166A2">
        <w:rPr>
          <w:rFonts w:cs="Arial"/>
          <w:sz w:val="22"/>
          <w:szCs w:val="22"/>
        </w:rPr>
        <w:t>inóculos</w:t>
      </w:r>
      <w:proofErr w:type="spellEnd"/>
      <w:r w:rsidR="002B2314" w:rsidRPr="002166A2">
        <w:rPr>
          <w:rFonts w:cs="Arial"/>
          <w:sz w:val="22"/>
          <w:szCs w:val="22"/>
        </w:rPr>
        <w:t xml:space="preserve"> foram obtidos a partir de colônias jovens incubadas em ágar PDA à 30ºC por</w:t>
      </w:r>
      <w:r w:rsidR="002B2314" w:rsidRPr="002B2314">
        <w:rPr>
          <w:rFonts w:cs="Arial"/>
          <w:sz w:val="22"/>
          <w:szCs w:val="22"/>
        </w:rPr>
        <w:t xml:space="preserve"> sete dias. Às colônias </w:t>
      </w:r>
      <w:r w:rsidR="002B2314">
        <w:rPr>
          <w:rFonts w:cs="Arial"/>
          <w:sz w:val="22"/>
          <w:szCs w:val="22"/>
        </w:rPr>
        <w:t>foram</w:t>
      </w:r>
      <w:r w:rsidR="002B2314" w:rsidRPr="002B2314">
        <w:rPr>
          <w:rFonts w:cs="Arial"/>
          <w:sz w:val="22"/>
          <w:szCs w:val="22"/>
        </w:rPr>
        <w:t xml:space="preserve"> adicionado</w:t>
      </w:r>
      <w:r w:rsidR="002B2314">
        <w:rPr>
          <w:rFonts w:cs="Arial"/>
          <w:sz w:val="22"/>
          <w:szCs w:val="22"/>
        </w:rPr>
        <w:t>s</w:t>
      </w:r>
      <w:r w:rsidR="002B2314" w:rsidRPr="002B2314">
        <w:rPr>
          <w:rFonts w:cs="Arial"/>
          <w:sz w:val="22"/>
          <w:szCs w:val="22"/>
        </w:rPr>
        <w:t xml:space="preserve"> </w:t>
      </w:r>
      <w:proofErr w:type="gramStart"/>
      <w:r w:rsidR="002B2314" w:rsidRPr="002B2314">
        <w:rPr>
          <w:rFonts w:cs="Arial"/>
          <w:sz w:val="22"/>
          <w:szCs w:val="22"/>
        </w:rPr>
        <w:t>1mL</w:t>
      </w:r>
      <w:proofErr w:type="gramEnd"/>
      <w:r w:rsidR="002B2314" w:rsidRPr="002B2314">
        <w:rPr>
          <w:rFonts w:cs="Arial"/>
          <w:sz w:val="22"/>
          <w:szCs w:val="22"/>
        </w:rPr>
        <w:t xml:space="preserve"> de solução salina estéril para preparo da suspensão </w:t>
      </w:r>
      <w:proofErr w:type="spellStart"/>
      <w:r w:rsidR="002B2314" w:rsidRPr="002B2314">
        <w:rPr>
          <w:rFonts w:cs="Arial"/>
          <w:sz w:val="22"/>
          <w:szCs w:val="22"/>
        </w:rPr>
        <w:t>fúngica</w:t>
      </w:r>
      <w:proofErr w:type="spellEnd"/>
      <w:r w:rsidR="002B2314" w:rsidRPr="002B2314">
        <w:rPr>
          <w:rFonts w:cs="Arial"/>
          <w:sz w:val="22"/>
          <w:szCs w:val="22"/>
        </w:rPr>
        <w:t xml:space="preserve"> através da raspagem das colônias com auxílio de ponteiras </w:t>
      </w:r>
      <w:r w:rsidR="002B2314">
        <w:rPr>
          <w:rFonts w:cs="Arial"/>
          <w:sz w:val="22"/>
          <w:szCs w:val="22"/>
        </w:rPr>
        <w:t>estéreis. Essa suspensão foi</w:t>
      </w:r>
      <w:r w:rsidR="002B2314" w:rsidRPr="002B2314">
        <w:rPr>
          <w:rFonts w:cs="Arial"/>
          <w:sz w:val="22"/>
          <w:szCs w:val="22"/>
        </w:rPr>
        <w:t xml:space="preserve"> depositada em tubo estéril, sendo que após 5 minutos, período necessário para a sedimentação, o sobrenadante será transferido para outro tubo estéril e homogeneizado por 15 seg</w:t>
      </w:r>
      <w:r w:rsidR="002B2314">
        <w:rPr>
          <w:rFonts w:cs="Arial"/>
          <w:sz w:val="22"/>
          <w:szCs w:val="22"/>
        </w:rPr>
        <w:t xml:space="preserve">undos em </w:t>
      </w:r>
      <w:proofErr w:type="spellStart"/>
      <w:r w:rsidR="002B2314">
        <w:rPr>
          <w:rFonts w:cs="Arial"/>
          <w:sz w:val="22"/>
          <w:szCs w:val="22"/>
        </w:rPr>
        <w:t>vó</w:t>
      </w:r>
      <w:r w:rsidR="002B2314" w:rsidRPr="002B2314">
        <w:rPr>
          <w:rFonts w:cs="Arial"/>
          <w:sz w:val="22"/>
          <w:szCs w:val="22"/>
        </w:rPr>
        <w:t>rtex</w:t>
      </w:r>
      <w:proofErr w:type="spellEnd"/>
      <w:r w:rsidR="002B2314" w:rsidRPr="002B2314">
        <w:rPr>
          <w:rFonts w:cs="Arial"/>
          <w:sz w:val="22"/>
          <w:szCs w:val="22"/>
        </w:rPr>
        <w:t>. As densida</w:t>
      </w:r>
      <w:r w:rsidR="002B2314">
        <w:rPr>
          <w:rFonts w:cs="Arial"/>
          <w:sz w:val="22"/>
          <w:szCs w:val="22"/>
        </w:rPr>
        <w:t>des ópticas das suspensões foram</w:t>
      </w:r>
      <w:r w:rsidR="002B2314" w:rsidRPr="002B2314">
        <w:rPr>
          <w:rFonts w:cs="Arial"/>
          <w:sz w:val="22"/>
          <w:szCs w:val="22"/>
        </w:rPr>
        <w:t xml:space="preserve"> lidas e aju</w:t>
      </w:r>
      <w:r w:rsidR="002B2314">
        <w:rPr>
          <w:rFonts w:cs="Arial"/>
          <w:sz w:val="22"/>
          <w:szCs w:val="22"/>
        </w:rPr>
        <w:t>stadas para uma</w:t>
      </w:r>
      <w:r w:rsidR="002B2314" w:rsidRPr="002B2314">
        <w:rPr>
          <w:rFonts w:cs="Arial"/>
          <w:sz w:val="22"/>
          <w:szCs w:val="22"/>
        </w:rPr>
        <w:t xml:space="preserve"> DO de 0,09 a 0,11 em filtro de 530 </w:t>
      </w:r>
      <w:proofErr w:type="spellStart"/>
      <w:r w:rsidR="002B2314" w:rsidRPr="002B2314">
        <w:rPr>
          <w:rFonts w:cs="Arial"/>
          <w:sz w:val="22"/>
          <w:szCs w:val="22"/>
        </w:rPr>
        <w:t>nm</w:t>
      </w:r>
      <w:proofErr w:type="spellEnd"/>
      <w:r w:rsidR="002B2314" w:rsidRPr="002B2314">
        <w:rPr>
          <w:rFonts w:cs="Arial"/>
          <w:sz w:val="22"/>
          <w:szCs w:val="22"/>
        </w:rPr>
        <w:t xml:space="preserve"> (transmitância de 80 a 82%) e em seguida </w:t>
      </w:r>
      <w:r w:rsidR="002B2314">
        <w:rPr>
          <w:rFonts w:cs="Arial"/>
          <w:sz w:val="22"/>
          <w:szCs w:val="22"/>
        </w:rPr>
        <w:t>foram</w:t>
      </w:r>
      <w:r w:rsidR="002B2314" w:rsidRPr="002B2314">
        <w:rPr>
          <w:rFonts w:cs="Arial"/>
          <w:sz w:val="22"/>
          <w:szCs w:val="22"/>
        </w:rPr>
        <w:t xml:space="preserve"> diluída em </w:t>
      </w:r>
      <w:r w:rsidR="002B2314">
        <w:rPr>
          <w:rFonts w:cs="Arial"/>
          <w:sz w:val="22"/>
          <w:szCs w:val="22"/>
        </w:rPr>
        <w:t>RPMI (</w:t>
      </w:r>
      <w:proofErr w:type="gramStart"/>
      <w:r w:rsidR="002B2314">
        <w:rPr>
          <w:rFonts w:cs="Arial"/>
          <w:sz w:val="22"/>
          <w:szCs w:val="22"/>
        </w:rPr>
        <w:t>1:50</w:t>
      </w:r>
      <w:proofErr w:type="gramEnd"/>
      <w:r w:rsidR="002B2314">
        <w:rPr>
          <w:rFonts w:cs="Arial"/>
          <w:sz w:val="22"/>
          <w:szCs w:val="22"/>
        </w:rPr>
        <w:t>) com tampão MPOS. D</w:t>
      </w:r>
      <w:r w:rsidR="002B2314" w:rsidRPr="002B2314">
        <w:rPr>
          <w:rFonts w:cs="Arial"/>
          <w:sz w:val="22"/>
          <w:szCs w:val="22"/>
        </w:rPr>
        <w:t xml:space="preserve">iluições de </w:t>
      </w:r>
      <w:proofErr w:type="spellStart"/>
      <w:r w:rsidR="002B2314" w:rsidRPr="002B2314">
        <w:rPr>
          <w:rFonts w:cs="Arial"/>
          <w:sz w:val="22"/>
          <w:szCs w:val="22"/>
        </w:rPr>
        <w:t>inóculo</w:t>
      </w:r>
      <w:proofErr w:type="spellEnd"/>
      <w:r w:rsidR="002B2314" w:rsidRPr="002B2314">
        <w:rPr>
          <w:rFonts w:cs="Arial"/>
          <w:sz w:val="22"/>
          <w:szCs w:val="22"/>
        </w:rPr>
        <w:t xml:space="preserve"> </w:t>
      </w:r>
      <w:proofErr w:type="gramStart"/>
      <w:r w:rsidR="002B2314" w:rsidRPr="002B2314">
        <w:rPr>
          <w:rFonts w:cs="Arial"/>
          <w:sz w:val="22"/>
          <w:szCs w:val="22"/>
        </w:rPr>
        <w:t>1:50</w:t>
      </w:r>
      <w:proofErr w:type="gramEnd"/>
      <w:r w:rsidR="002B2314" w:rsidRPr="002B2314">
        <w:rPr>
          <w:rFonts w:cs="Arial"/>
          <w:sz w:val="22"/>
          <w:szCs w:val="22"/>
        </w:rPr>
        <w:t xml:space="preserve"> corresponder</w:t>
      </w:r>
      <w:r w:rsidR="002B2314">
        <w:rPr>
          <w:rFonts w:cs="Arial"/>
          <w:sz w:val="22"/>
          <w:szCs w:val="22"/>
        </w:rPr>
        <w:t>am</w:t>
      </w:r>
      <w:r w:rsidR="002B2314" w:rsidRPr="002B2314">
        <w:rPr>
          <w:rFonts w:cs="Arial"/>
          <w:sz w:val="22"/>
          <w:szCs w:val="22"/>
        </w:rPr>
        <w:t xml:space="preserve"> a 2X a concentração necessária para o teste (0,4X104 a 5X104 UFC/</w:t>
      </w:r>
      <w:proofErr w:type="spellStart"/>
      <w:r w:rsidR="002B2314" w:rsidRPr="002B2314">
        <w:rPr>
          <w:rFonts w:cs="Arial"/>
          <w:sz w:val="22"/>
          <w:szCs w:val="22"/>
        </w:rPr>
        <w:t>mL</w:t>
      </w:r>
      <w:proofErr w:type="spellEnd"/>
      <w:r w:rsidR="002B2314" w:rsidRPr="002B2314">
        <w:rPr>
          <w:rFonts w:cs="Arial"/>
          <w:sz w:val="22"/>
          <w:szCs w:val="22"/>
        </w:rPr>
        <w:t xml:space="preserve">). O </w:t>
      </w:r>
      <w:proofErr w:type="spellStart"/>
      <w:r w:rsidR="002B2314" w:rsidRPr="002B2314">
        <w:rPr>
          <w:rFonts w:cs="Arial"/>
          <w:sz w:val="22"/>
          <w:szCs w:val="22"/>
        </w:rPr>
        <w:t>inóculo</w:t>
      </w:r>
      <w:proofErr w:type="spellEnd"/>
      <w:r w:rsidR="002B2314" w:rsidRPr="002B2314">
        <w:rPr>
          <w:rFonts w:cs="Arial"/>
          <w:sz w:val="22"/>
          <w:szCs w:val="22"/>
        </w:rPr>
        <w:t xml:space="preserve"> </w:t>
      </w:r>
      <w:r w:rsidR="002B2314">
        <w:rPr>
          <w:rFonts w:cs="Arial"/>
          <w:sz w:val="22"/>
          <w:szCs w:val="22"/>
        </w:rPr>
        <w:t>foi acrescido</w:t>
      </w:r>
      <w:r w:rsidR="002B2314" w:rsidRPr="002B2314">
        <w:rPr>
          <w:rFonts w:cs="Arial"/>
          <w:sz w:val="22"/>
          <w:szCs w:val="22"/>
        </w:rPr>
        <w:t xml:space="preserve"> 0,1mL </w:t>
      </w:r>
      <w:r w:rsidR="002B2314">
        <w:rPr>
          <w:rFonts w:cs="Arial"/>
          <w:sz w:val="22"/>
          <w:szCs w:val="22"/>
        </w:rPr>
        <w:t>em todos os poços da placa</w:t>
      </w:r>
      <w:r w:rsidR="002B2314" w:rsidRPr="002B2314">
        <w:rPr>
          <w:rFonts w:cs="Arial"/>
          <w:sz w:val="22"/>
          <w:szCs w:val="22"/>
        </w:rPr>
        <w:t>.</w:t>
      </w:r>
      <w:r w:rsidR="002B2314" w:rsidRPr="002B2314">
        <w:t xml:space="preserve"> </w:t>
      </w:r>
      <w:r w:rsidR="002B2314">
        <w:rPr>
          <w:rFonts w:cs="Arial"/>
          <w:sz w:val="22"/>
          <w:szCs w:val="22"/>
        </w:rPr>
        <w:t>Foram</w:t>
      </w:r>
      <w:r w:rsidR="002B2314" w:rsidRPr="002B2314">
        <w:rPr>
          <w:rFonts w:cs="Arial"/>
          <w:sz w:val="22"/>
          <w:szCs w:val="22"/>
        </w:rPr>
        <w:t xml:space="preserve"> realizadas nove diluições seriadas em DMSO, as quais </w:t>
      </w:r>
      <w:r w:rsidR="002B2314">
        <w:rPr>
          <w:rFonts w:cs="Arial"/>
          <w:sz w:val="22"/>
          <w:szCs w:val="22"/>
        </w:rPr>
        <w:t>foram</w:t>
      </w:r>
      <w:r w:rsidR="002B2314" w:rsidRPr="002B2314">
        <w:rPr>
          <w:rFonts w:cs="Arial"/>
          <w:sz w:val="22"/>
          <w:szCs w:val="22"/>
        </w:rPr>
        <w:t xml:space="preserve"> acrescidas nas microplacas no sentido das colunas, em volume de 100µL, resultando em concentrações de 32 a 0,06 µg/</w:t>
      </w:r>
      <w:proofErr w:type="spellStart"/>
      <w:r w:rsidR="002B2314" w:rsidRPr="002B2314">
        <w:rPr>
          <w:rFonts w:cs="Arial"/>
          <w:sz w:val="22"/>
          <w:szCs w:val="22"/>
        </w:rPr>
        <w:t>mL</w:t>
      </w:r>
      <w:proofErr w:type="spellEnd"/>
      <w:r w:rsidR="002B2314" w:rsidRPr="002B2314">
        <w:rPr>
          <w:rFonts w:cs="Arial"/>
          <w:sz w:val="22"/>
          <w:szCs w:val="22"/>
        </w:rPr>
        <w:t xml:space="preserve"> de </w:t>
      </w:r>
      <w:proofErr w:type="spellStart"/>
      <w:r w:rsidR="00373BAC">
        <w:rPr>
          <w:rFonts w:cs="Arial"/>
          <w:sz w:val="22"/>
          <w:szCs w:val="22"/>
        </w:rPr>
        <w:t>itraconazol</w:t>
      </w:r>
      <w:proofErr w:type="spellEnd"/>
      <w:r w:rsidR="002B2314" w:rsidRPr="002B2314">
        <w:rPr>
          <w:rFonts w:cs="Arial"/>
          <w:sz w:val="22"/>
          <w:szCs w:val="22"/>
        </w:rPr>
        <w:t xml:space="preserve"> e </w:t>
      </w:r>
      <w:proofErr w:type="spellStart"/>
      <w:r w:rsidR="00373BAC">
        <w:rPr>
          <w:rFonts w:cs="Arial"/>
          <w:sz w:val="22"/>
          <w:szCs w:val="22"/>
        </w:rPr>
        <w:t>anfotericina</w:t>
      </w:r>
      <w:proofErr w:type="spellEnd"/>
      <w:r w:rsidR="002662C5">
        <w:rPr>
          <w:rFonts w:cs="Arial"/>
          <w:sz w:val="22"/>
          <w:szCs w:val="22"/>
        </w:rPr>
        <w:t xml:space="preserve"> B</w:t>
      </w:r>
      <w:r w:rsidR="002B2314">
        <w:rPr>
          <w:rFonts w:cs="Arial"/>
          <w:sz w:val="22"/>
          <w:szCs w:val="22"/>
        </w:rPr>
        <w:t xml:space="preserve">, e de </w:t>
      </w:r>
      <w:proofErr w:type="gramStart"/>
      <w:r w:rsidR="002B2314">
        <w:rPr>
          <w:rFonts w:cs="Arial"/>
          <w:sz w:val="22"/>
          <w:szCs w:val="22"/>
        </w:rPr>
        <w:t>4</w:t>
      </w:r>
      <w:proofErr w:type="gramEnd"/>
      <w:r w:rsidR="002B2314">
        <w:rPr>
          <w:rFonts w:cs="Arial"/>
          <w:sz w:val="22"/>
          <w:szCs w:val="22"/>
        </w:rPr>
        <w:t xml:space="preserve"> a 0,015 µg/</w:t>
      </w:r>
      <w:proofErr w:type="spellStart"/>
      <w:r w:rsidR="002B2314">
        <w:rPr>
          <w:rFonts w:cs="Arial"/>
          <w:sz w:val="22"/>
          <w:szCs w:val="22"/>
        </w:rPr>
        <w:t>mL</w:t>
      </w:r>
      <w:proofErr w:type="spellEnd"/>
      <w:r w:rsidR="002B2314">
        <w:rPr>
          <w:rFonts w:cs="Arial"/>
          <w:sz w:val="22"/>
          <w:szCs w:val="22"/>
        </w:rPr>
        <w:t xml:space="preserve"> de </w:t>
      </w:r>
      <w:r w:rsidR="00373BAC">
        <w:rPr>
          <w:rFonts w:cs="Arial"/>
          <w:sz w:val="22"/>
          <w:szCs w:val="22"/>
        </w:rPr>
        <w:t>terbinafina</w:t>
      </w:r>
      <w:r w:rsidR="002B2314" w:rsidRPr="002B2314">
        <w:rPr>
          <w:rFonts w:cs="Arial"/>
          <w:sz w:val="22"/>
          <w:szCs w:val="22"/>
        </w:rPr>
        <w:t xml:space="preserve">. Uma coluna da microplaca </w:t>
      </w:r>
      <w:r w:rsidR="002B2314">
        <w:rPr>
          <w:rFonts w:cs="Arial"/>
          <w:sz w:val="22"/>
          <w:szCs w:val="22"/>
        </w:rPr>
        <w:t>foi</w:t>
      </w:r>
      <w:r w:rsidR="002B2314" w:rsidRPr="002B2314">
        <w:rPr>
          <w:rFonts w:cs="Arial"/>
          <w:sz w:val="22"/>
          <w:szCs w:val="22"/>
        </w:rPr>
        <w:t xml:space="preserve"> utilizada como controle positivo, preenchida somente com o meio RPMI1640 e </w:t>
      </w:r>
      <w:proofErr w:type="spellStart"/>
      <w:r w:rsidR="002B2314" w:rsidRPr="002B2314">
        <w:rPr>
          <w:rFonts w:cs="Arial"/>
          <w:sz w:val="22"/>
          <w:szCs w:val="22"/>
        </w:rPr>
        <w:t>inóculo</w:t>
      </w:r>
      <w:proofErr w:type="spellEnd"/>
      <w:r w:rsidR="002B2314" w:rsidRPr="002B2314">
        <w:rPr>
          <w:rFonts w:cs="Arial"/>
          <w:sz w:val="22"/>
          <w:szCs w:val="22"/>
        </w:rPr>
        <w:t xml:space="preserve"> </w:t>
      </w:r>
      <w:proofErr w:type="spellStart"/>
      <w:r w:rsidR="002B2314" w:rsidRPr="002B2314">
        <w:rPr>
          <w:rFonts w:cs="Arial"/>
          <w:sz w:val="22"/>
          <w:szCs w:val="22"/>
        </w:rPr>
        <w:t>fúngico</w:t>
      </w:r>
      <w:proofErr w:type="spellEnd"/>
      <w:r w:rsidR="002B2314" w:rsidRPr="002B2314">
        <w:rPr>
          <w:rFonts w:cs="Arial"/>
          <w:sz w:val="22"/>
          <w:szCs w:val="22"/>
        </w:rPr>
        <w:t xml:space="preserve"> e outra coluna como controle negativo/esterilidade contendo somente o meio RPMI1640. Os testes </w:t>
      </w:r>
      <w:r w:rsidR="006838ED">
        <w:rPr>
          <w:rFonts w:cs="Arial"/>
          <w:sz w:val="22"/>
          <w:szCs w:val="22"/>
        </w:rPr>
        <w:t>foram</w:t>
      </w:r>
      <w:r w:rsidR="002B2314" w:rsidRPr="002B2314">
        <w:rPr>
          <w:rFonts w:cs="Arial"/>
          <w:sz w:val="22"/>
          <w:szCs w:val="22"/>
        </w:rPr>
        <w:t xml:space="preserve"> realizados em duplicata para cada isolado </w:t>
      </w:r>
      <w:proofErr w:type="spellStart"/>
      <w:r w:rsidR="002B2314" w:rsidRPr="002B2314">
        <w:rPr>
          <w:rFonts w:cs="Arial"/>
          <w:sz w:val="22"/>
          <w:szCs w:val="22"/>
        </w:rPr>
        <w:lastRenderedPageBreak/>
        <w:t>fúngico</w:t>
      </w:r>
      <w:proofErr w:type="spellEnd"/>
      <w:r w:rsidR="002B2314" w:rsidRPr="002B2314">
        <w:rPr>
          <w:rFonts w:cs="Arial"/>
          <w:sz w:val="22"/>
          <w:szCs w:val="22"/>
        </w:rPr>
        <w:t>.</w:t>
      </w:r>
    </w:p>
    <w:p w:rsidR="003220E0" w:rsidRPr="00CC5D34" w:rsidRDefault="002B2314" w:rsidP="002B2314">
      <w:pPr>
        <w:rPr>
          <w:rFonts w:cs="Arial"/>
          <w:sz w:val="22"/>
          <w:szCs w:val="22"/>
        </w:rPr>
      </w:pPr>
      <w:r w:rsidRPr="002B2314">
        <w:rPr>
          <w:rFonts w:cs="Arial"/>
          <w:sz w:val="22"/>
          <w:szCs w:val="22"/>
        </w:rPr>
        <w:t xml:space="preserve">Para a avaliação da concentração inibitória mínima (CIM) utilizando a fase </w:t>
      </w:r>
      <w:r w:rsidR="008740A2">
        <w:rPr>
          <w:rFonts w:cs="Arial"/>
          <w:sz w:val="22"/>
          <w:szCs w:val="22"/>
        </w:rPr>
        <w:t>filamentosa</w:t>
      </w:r>
      <w:r w:rsidRPr="002B2314">
        <w:rPr>
          <w:rFonts w:cs="Arial"/>
          <w:sz w:val="22"/>
          <w:szCs w:val="22"/>
        </w:rPr>
        <w:t xml:space="preserve"> do complexo </w:t>
      </w:r>
      <w:r w:rsidRPr="008740A2">
        <w:rPr>
          <w:rFonts w:cs="Arial"/>
          <w:i/>
          <w:sz w:val="22"/>
          <w:szCs w:val="22"/>
        </w:rPr>
        <w:t xml:space="preserve">S. </w:t>
      </w:r>
      <w:proofErr w:type="spellStart"/>
      <w:r w:rsidRPr="008740A2">
        <w:rPr>
          <w:rFonts w:cs="Arial"/>
          <w:i/>
          <w:sz w:val="22"/>
          <w:szCs w:val="22"/>
        </w:rPr>
        <w:t>schenckii</w:t>
      </w:r>
      <w:proofErr w:type="spellEnd"/>
      <w:r w:rsidRPr="002B2314">
        <w:rPr>
          <w:rFonts w:cs="Arial"/>
          <w:sz w:val="22"/>
          <w:szCs w:val="22"/>
        </w:rPr>
        <w:t xml:space="preserve">, as placas </w:t>
      </w:r>
      <w:r w:rsidR="008740A2">
        <w:rPr>
          <w:rFonts w:cs="Arial"/>
          <w:sz w:val="22"/>
          <w:szCs w:val="22"/>
        </w:rPr>
        <w:t>foram</w:t>
      </w:r>
      <w:r w:rsidRPr="002B2314">
        <w:rPr>
          <w:rFonts w:cs="Arial"/>
          <w:sz w:val="22"/>
          <w:szCs w:val="22"/>
        </w:rPr>
        <w:t xml:space="preserve"> incubadas </w:t>
      </w:r>
      <w:proofErr w:type="gramStart"/>
      <w:r w:rsidRPr="002B2314">
        <w:rPr>
          <w:rFonts w:cs="Arial"/>
          <w:sz w:val="22"/>
          <w:szCs w:val="22"/>
        </w:rPr>
        <w:t>à</w:t>
      </w:r>
      <w:proofErr w:type="gramEnd"/>
      <w:r w:rsidRPr="002B2314">
        <w:rPr>
          <w:rFonts w:cs="Arial"/>
          <w:sz w:val="22"/>
          <w:szCs w:val="22"/>
        </w:rPr>
        <w:t xml:space="preserve"> </w:t>
      </w:r>
      <w:r w:rsidR="008740A2">
        <w:rPr>
          <w:rFonts w:cs="Arial"/>
          <w:sz w:val="22"/>
          <w:szCs w:val="22"/>
        </w:rPr>
        <w:t>25</w:t>
      </w:r>
      <w:r w:rsidRPr="002B2314">
        <w:rPr>
          <w:rFonts w:cs="Arial"/>
          <w:sz w:val="22"/>
          <w:szCs w:val="22"/>
        </w:rPr>
        <w:t xml:space="preserve">°C por um período de </w:t>
      </w:r>
      <w:r w:rsidR="008740A2">
        <w:rPr>
          <w:rFonts w:cs="Arial"/>
          <w:sz w:val="22"/>
          <w:szCs w:val="22"/>
        </w:rPr>
        <w:t>três</w:t>
      </w:r>
      <w:r w:rsidRPr="002B2314">
        <w:rPr>
          <w:rFonts w:cs="Arial"/>
          <w:sz w:val="22"/>
          <w:szCs w:val="22"/>
        </w:rPr>
        <w:t xml:space="preserve"> dias. A leitura dos resultados </w:t>
      </w:r>
      <w:r w:rsidR="006838ED">
        <w:rPr>
          <w:rFonts w:cs="Arial"/>
          <w:sz w:val="22"/>
          <w:szCs w:val="22"/>
        </w:rPr>
        <w:t>foi</w:t>
      </w:r>
      <w:r w:rsidRPr="002B2314">
        <w:rPr>
          <w:rFonts w:cs="Arial"/>
          <w:sz w:val="22"/>
          <w:szCs w:val="22"/>
        </w:rPr>
        <w:t xml:space="preserve"> realizada visualmente, e a CIM corresponderá a menor concentração do antifúngico capaz de inibir 100%</w:t>
      </w:r>
      <w:r w:rsidR="000B546E">
        <w:rPr>
          <w:rFonts w:cs="Arial"/>
          <w:sz w:val="22"/>
          <w:szCs w:val="22"/>
        </w:rPr>
        <w:t xml:space="preserve"> dos antifúngicos </w:t>
      </w:r>
      <w:r w:rsidRPr="002B2314">
        <w:rPr>
          <w:rFonts w:cs="Arial"/>
          <w:sz w:val="22"/>
          <w:szCs w:val="22"/>
        </w:rPr>
        <w:t>em relação ao controle positivo</w:t>
      </w:r>
      <w:r w:rsidR="008740A2">
        <w:rPr>
          <w:rFonts w:cs="Arial"/>
          <w:sz w:val="22"/>
          <w:szCs w:val="22"/>
        </w:rPr>
        <w:t>.</w:t>
      </w:r>
    </w:p>
    <w:p w:rsidR="00765DB2" w:rsidRPr="00CC5D34" w:rsidRDefault="00765DB2" w:rsidP="0029083B">
      <w:pPr>
        <w:rPr>
          <w:rFonts w:cs="Arial"/>
          <w:sz w:val="22"/>
          <w:szCs w:val="22"/>
        </w:rPr>
      </w:pPr>
    </w:p>
    <w:p w:rsidR="009D0723" w:rsidRPr="00CC5D34" w:rsidRDefault="001A10FF" w:rsidP="0029083B">
      <w:pPr>
        <w:pStyle w:val="Ttulodaseoprimria"/>
        <w:rPr>
          <w:rFonts w:cs="Arial"/>
          <w:sz w:val="22"/>
          <w:szCs w:val="22"/>
        </w:rPr>
      </w:pPr>
      <w:proofErr w:type="gramStart"/>
      <w:r w:rsidRPr="00CC5D34">
        <w:rPr>
          <w:rFonts w:cs="Arial"/>
          <w:sz w:val="22"/>
          <w:szCs w:val="22"/>
        </w:rPr>
        <w:t>4</w:t>
      </w:r>
      <w:proofErr w:type="gramEnd"/>
      <w:r w:rsidR="0082219D" w:rsidRPr="00CC5D34">
        <w:rPr>
          <w:rFonts w:cs="Arial"/>
          <w:sz w:val="22"/>
          <w:szCs w:val="22"/>
        </w:rPr>
        <w:t xml:space="preserve"> </w:t>
      </w:r>
      <w:r w:rsidR="0029083B" w:rsidRPr="00CC5D34">
        <w:rPr>
          <w:rFonts w:cs="Arial"/>
          <w:sz w:val="22"/>
          <w:szCs w:val="22"/>
        </w:rPr>
        <w:t xml:space="preserve">RESULTADOS </w:t>
      </w:r>
      <w:r w:rsidR="009F1118" w:rsidRPr="00CC5D34">
        <w:rPr>
          <w:rFonts w:cs="Arial"/>
          <w:sz w:val="22"/>
          <w:szCs w:val="22"/>
        </w:rPr>
        <w:t>e</w:t>
      </w:r>
      <w:r w:rsidR="0029083B" w:rsidRPr="00CC5D34">
        <w:rPr>
          <w:rFonts w:cs="Arial"/>
          <w:sz w:val="22"/>
          <w:szCs w:val="22"/>
        </w:rPr>
        <w:t xml:space="preserve"> DISCUSSÃO </w:t>
      </w:r>
    </w:p>
    <w:p w:rsidR="009D0723" w:rsidRPr="00CC5D34" w:rsidRDefault="009D0723" w:rsidP="0029083B">
      <w:pPr>
        <w:rPr>
          <w:rFonts w:cs="Arial"/>
          <w:sz w:val="22"/>
          <w:szCs w:val="22"/>
        </w:rPr>
      </w:pPr>
    </w:p>
    <w:p w:rsidR="009D0723" w:rsidRPr="00CC5D34" w:rsidRDefault="005975C9" w:rsidP="005975C9">
      <w:pPr>
        <w:rPr>
          <w:rFonts w:cs="Arial"/>
          <w:sz w:val="22"/>
          <w:szCs w:val="22"/>
        </w:rPr>
      </w:pPr>
      <w:r w:rsidRPr="00CC5D34">
        <w:rPr>
          <w:rFonts w:cs="Arial"/>
          <w:sz w:val="22"/>
          <w:szCs w:val="22"/>
        </w:rPr>
        <w:t xml:space="preserve">A </w:t>
      </w:r>
      <w:r w:rsidR="000B377A" w:rsidRPr="00CC5D34">
        <w:rPr>
          <w:rFonts w:cs="Arial"/>
          <w:sz w:val="22"/>
          <w:szCs w:val="22"/>
        </w:rPr>
        <w:t>CIM</w:t>
      </w:r>
      <w:r w:rsidR="00925AFE" w:rsidRPr="00CC5D34">
        <w:rPr>
          <w:rFonts w:cs="Arial"/>
          <w:sz w:val="22"/>
          <w:szCs w:val="22"/>
        </w:rPr>
        <w:t xml:space="preserve"> para a terbinafina verificada entre todos os isolados</w:t>
      </w:r>
      <w:r w:rsidR="0080266C" w:rsidRPr="00CC5D34">
        <w:rPr>
          <w:rFonts w:cs="Arial"/>
          <w:sz w:val="22"/>
          <w:szCs w:val="22"/>
        </w:rPr>
        <w:t xml:space="preserve"> </w:t>
      </w:r>
      <w:r w:rsidR="00925AFE" w:rsidRPr="00CC5D34">
        <w:rPr>
          <w:rFonts w:cs="Arial"/>
          <w:sz w:val="22"/>
          <w:szCs w:val="22"/>
        </w:rPr>
        <w:t xml:space="preserve">dos casos de </w:t>
      </w:r>
      <w:proofErr w:type="spellStart"/>
      <w:r w:rsidR="00925AFE" w:rsidRPr="00CC5D34">
        <w:rPr>
          <w:rFonts w:cs="Arial"/>
          <w:sz w:val="22"/>
          <w:szCs w:val="22"/>
        </w:rPr>
        <w:t>esporotricose</w:t>
      </w:r>
      <w:proofErr w:type="spellEnd"/>
      <w:r w:rsidR="00925AFE" w:rsidRPr="00CC5D34">
        <w:rPr>
          <w:rFonts w:cs="Arial"/>
          <w:sz w:val="22"/>
          <w:szCs w:val="22"/>
        </w:rPr>
        <w:t xml:space="preserve"> felina varia</w:t>
      </w:r>
      <w:r w:rsidR="00CC5D34" w:rsidRPr="00CC5D34">
        <w:rPr>
          <w:rFonts w:cs="Arial"/>
          <w:sz w:val="22"/>
          <w:szCs w:val="22"/>
        </w:rPr>
        <w:t>ra</w:t>
      </w:r>
      <w:r w:rsidR="00925AFE" w:rsidRPr="00CC5D34">
        <w:rPr>
          <w:rFonts w:cs="Arial"/>
          <w:sz w:val="22"/>
          <w:szCs w:val="22"/>
        </w:rPr>
        <w:t xml:space="preserve">m de </w:t>
      </w:r>
      <w:r w:rsidR="00716D23" w:rsidRPr="00CC5D34">
        <w:rPr>
          <w:rFonts w:cs="Arial"/>
          <w:sz w:val="22"/>
          <w:szCs w:val="22"/>
        </w:rPr>
        <w:t>0,125µg/</w:t>
      </w:r>
      <w:proofErr w:type="spellStart"/>
      <w:r w:rsidR="00716D23" w:rsidRPr="00CC5D34">
        <w:rPr>
          <w:rFonts w:cs="Arial"/>
          <w:sz w:val="22"/>
          <w:szCs w:val="22"/>
        </w:rPr>
        <w:t>mL</w:t>
      </w:r>
      <w:proofErr w:type="spellEnd"/>
      <w:r w:rsidR="00716D23" w:rsidRPr="00CC5D34">
        <w:rPr>
          <w:rFonts w:cs="Arial"/>
          <w:sz w:val="22"/>
          <w:szCs w:val="22"/>
        </w:rPr>
        <w:t xml:space="preserve"> a 4,0µg/</w:t>
      </w:r>
      <w:proofErr w:type="spellStart"/>
      <w:r w:rsidR="00716D23" w:rsidRPr="00CC5D34">
        <w:rPr>
          <w:rFonts w:cs="Arial"/>
          <w:sz w:val="22"/>
          <w:szCs w:val="22"/>
        </w:rPr>
        <w:t>mL</w:t>
      </w:r>
      <w:proofErr w:type="spellEnd"/>
      <w:r w:rsidR="00DC2A5A" w:rsidRPr="00CC5D34">
        <w:rPr>
          <w:rFonts w:cs="Arial"/>
          <w:sz w:val="22"/>
          <w:szCs w:val="22"/>
        </w:rPr>
        <w:t xml:space="preserve">, enquanto que para isolados caninos observaram-se </w:t>
      </w:r>
      <w:r w:rsidR="00CC5D34" w:rsidRPr="00CC5D34">
        <w:rPr>
          <w:rFonts w:cs="Arial"/>
          <w:sz w:val="22"/>
          <w:szCs w:val="22"/>
        </w:rPr>
        <w:t xml:space="preserve">CIM entre </w:t>
      </w:r>
      <w:r w:rsidR="00DC2A5A" w:rsidRPr="00CC5D34">
        <w:rPr>
          <w:rFonts w:cs="Arial"/>
          <w:sz w:val="22"/>
          <w:szCs w:val="22"/>
        </w:rPr>
        <w:t>0,125µg/</w:t>
      </w:r>
      <w:proofErr w:type="spellStart"/>
      <w:r w:rsidR="00DC2A5A" w:rsidRPr="00CC5D34">
        <w:rPr>
          <w:rFonts w:cs="Arial"/>
          <w:sz w:val="22"/>
          <w:szCs w:val="22"/>
        </w:rPr>
        <w:t>mL</w:t>
      </w:r>
      <w:proofErr w:type="spellEnd"/>
      <w:r w:rsidR="00DC2A5A" w:rsidRPr="00CC5D34">
        <w:rPr>
          <w:rFonts w:cs="Arial"/>
          <w:sz w:val="22"/>
          <w:szCs w:val="22"/>
        </w:rPr>
        <w:t xml:space="preserve"> a </w:t>
      </w:r>
      <w:r w:rsidR="004368AF" w:rsidRPr="00CC5D34">
        <w:rPr>
          <w:rFonts w:cs="Arial"/>
          <w:sz w:val="22"/>
          <w:szCs w:val="22"/>
        </w:rPr>
        <w:t>1</w:t>
      </w:r>
      <w:r w:rsidR="00DC2A5A" w:rsidRPr="00CC5D34">
        <w:rPr>
          <w:rFonts w:cs="Arial"/>
          <w:sz w:val="22"/>
          <w:szCs w:val="22"/>
        </w:rPr>
        <w:t>,0µg/</w:t>
      </w:r>
      <w:proofErr w:type="spellStart"/>
      <w:r w:rsidR="00DC2A5A" w:rsidRPr="00CC5D34">
        <w:rPr>
          <w:rFonts w:cs="Arial"/>
          <w:sz w:val="22"/>
          <w:szCs w:val="22"/>
        </w:rPr>
        <w:t>mL</w:t>
      </w:r>
      <w:proofErr w:type="spellEnd"/>
      <w:r w:rsidR="00D030F7" w:rsidRPr="00CC5D34">
        <w:rPr>
          <w:rFonts w:cs="Arial"/>
          <w:sz w:val="22"/>
          <w:szCs w:val="22"/>
        </w:rPr>
        <w:t xml:space="preserve"> </w:t>
      </w:r>
      <w:r w:rsidR="004368AF" w:rsidRPr="00CC5D34">
        <w:rPr>
          <w:rFonts w:cs="Arial"/>
          <w:sz w:val="22"/>
          <w:szCs w:val="22"/>
        </w:rPr>
        <w:t>e humanos entre 0,5µg/</w:t>
      </w:r>
      <w:proofErr w:type="spellStart"/>
      <w:r w:rsidR="004368AF" w:rsidRPr="00CC5D34">
        <w:rPr>
          <w:rFonts w:cs="Arial"/>
          <w:sz w:val="22"/>
          <w:szCs w:val="22"/>
        </w:rPr>
        <w:t>mL</w:t>
      </w:r>
      <w:proofErr w:type="spellEnd"/>
      <w:r w:rsidR="004368AF" w:rsidRPr="00CC5D34">
        <w:rPr>
          <w:rFonts w:cs="Arial"/>
          <w:sz w:val="22"/>
          <w:szCs w:val="22"/>
        </w:rPr>
        <w:t xml:space="preserve"> a 4,0µg/</w:t>
      </w:r>
      <w:proofErr w:type="spellStart"/>
      <w:proofErr w:type="gramStart"/>
      <w:r w:rsidR="004368AF" w:rsidRPr="00CC5D34">
        <w:rPr>
          <w:rFonts w:cs="Arial"/>
          <w:sz w:val="22"/>
          <w:szCs w:val="22"/>
        </w:rPr>
        <w:t>mL</w:t>
      </w:r>
      <w:proofErr w:type="spellEnd"/>
      <w:proofErr w:type="gramEnd"/>
      <w:r w:rsidR="00716D23" w:rsidRPr="00CC5D34">
        <w:rPr>
          <w:rFonts w:cs="Arial"/>
          <w:sz w:val="22"/>
          <w:szCs w:val="22"/>
        </w:rPr>
        <w:t>.</w:t>
      </w:r>
      <w:r w:rsidR="009C4315" w:rsidRPr="00CC5D34">
        <w:rPr>
          <w:rFonts w:cs="Arial"/>
          <w:sz w:val="22"/>
          <w:szCs w:val="22"/>
        </w:rPr>
        <w:t xml:space="preserve"> Em relação ao </w:t>
      </w:r>
      <w:proofErr w:type="spellStart"/>
      <w:r w:rsidR="009C4315" w:rsidRPr="00CC5D34">
        <w:rPr>
          <w:rFonts w:cs="Arial"/>
          <w:sz w:val="22"/>
          <w:szCs w:val="22"/>
        </w:rPr>
        <w:t>itraconazol</w:t>
      </w:r>
      <w:proofErr w:type="spellEnd"/>
      <w:r w:rsidR="009C4315" w:rsidRPr="00CC5D34">
        <w:rPr>
          <w:rFonts w:cs="Arial"/>
          <w:sz w:val="22"/>
          <w:szCs w:val="22"/>
        </w:rPr>
        <w:t xml:space="preserve">, a CIM frente a isolados de </w:t>
      </w:r>
      <w:proofErr w:type="spellStart"/>
      <w:r w:rsidR="009C4315" w:rsidRPr="00CC5D34">
        <w:rPr>
          <w:rFonts w:cs="Arial"/>
          <w:sz w:val="22"/>
          <w:szCs w:val="22"/>
        </w:rPr>
        <w:t>esporotricose</w:t>
      </w:r>
      <w:proofErr w:type="spellEnd"/>
      <w:r w:rsidR="009C4315" w:rsidRPr="00CC5D34">
        <w:rPr>
          <w:rFonts w:cs="Arial"/>
          <w:sz w:val="22"/>
          <w:szCs w:val="22"/>
        </w:rPr>
        <w:t xml:space="preserve"> felina foi de</w:t>
      </w:r>
      <w:r w:rsidR="00174A06" w:rsidRPr="00CC5D34">
        <w:rPr>
          <w:rFonts w:cs="Arial"/>
          <w:sz w:val="22"/>
          <w:szCs w:val="22"/>
        </w:rPr>
        <w:t xml:space="preserve"> 0,125</w:t>
      </w:r>
      <w:r w:rsidR="009C4315" w:rsidRPr="00CC5D34">
        <w:rPr>
          <w:rFonts w:cs="Arial"/>
          <w:sz w:val="22"/>
          <w:szCs w:val="22"/>
        </w:rPr>
        <w:t>µg/</w:t>
      </w:r>
      <w:proofErr w:type="spellStart"/>
      <w:r w:rsidR="009C4315" w:rsidRPr="00CC5D34">
        <w:rPr>
          <w:rFonts w:cs="Arial"/>
          <w:sz w:val="22"/>
          <w:szCs w:val="22"/>
        </w:rPr>
        <w:t>mL</w:t>
      </w:r>
      <w:proofErr w:type="spellEnd"/>
      <w:r w:rsidR="009C4315" w:rsidRPr="00CC5D34">
        <w:rPr>
          <w:rFonts w:cs="Arial"/>
          <w:sz w:val="22"/>
          <w:szCs w:val="22"/>
        </w:rPr>
        <w:t xml:space="preserve"> a </w:t>
      </w:r>
      <w:r w:rsidR="0080266C" w:rsidRPr="00CC5D34">
        <w:rPr>
          <w:rFonts w:cs="Arial"/>
          <w:sz w:val="22"/>
          <w:szCs w:val="22"/>
        </w:rPr>
        <w:t>8</w:t>
      </w:r>
      <w:r w:rsidR="00174A06" w:rsidRPr="00CC5D34">
        <w:rPr>
          <w:rFonts w:cs="Arial"/>
          <w:sz w:val="22"/>
          <w:szCs w:val="22"/>
        </w:rPr>
        <w:t>,0</w:t>
      </w:r>
      <w:r w:rsidR="009C4315" w:rsidRPr="00CC5D34">
        <w:rPr>
          <w:rFonts w:cs="Arial"/>
          <w:sz w:val="22"/>
          <w:szCs w:val="22"/>
        </w:rPr>
        <w:t>µg/</w:t>
      </w:r>
      <w:proofErr w:type="spellStart"/>
      <w:r w:rsidR="009C4315" w:rsidRPr="00CC5D34">
        <w:rPr>
          <w:rFonts w:cs="Arial"/>
          <w:sz w:val="22"/>
          <w:szCs w:val="22"/>
        </w:rPr>
        <w:t>mL</w:t>
      </w:r>
      <w:proofErr w:type="spellEnd"/>
      <w:r w:rsidR="00633D9C" w:rsidRPr="00CC5D34">
        <w:rPr>
          <w:rFonts w:cs="Arial"/>
          <w:sz w:val="22"/>
          <w:szCs w:val="22"/>
        </w:rPr>
        <w:t xml:space="preserve">, já para amostras caninas verificaram-se </w:t>
      </w:r>
      <w:r w:rsidR="00CC5D34" w:rsidRPr="00CC5D34">
        <w:rPr>
          <w:rFonts w:cs="Arial"/>
          <w:sz w:val="22"/>
          <w:szCs w:val="22"/>
        </w:rPr>
        <w:t xml:space="preserve">CIM de </w:t>
      </w:r>
      <w:r w:rsidR="00633D9C" w:rsidRPr="00CC5D34">
        <w:rPr>
          <w:rFonts w:cs="Arial"/>
          <w:sz w:val="22"/>
          <w:szCs w:val="22"/>
        </w:rPr>
        <w:t>0,5µg/</w:t>
      </w:r>
      <w:proofErr w:type="spellStart"/>
      <w:r w:rsidR="00633D9C" w:rsidRPr="00CC5D34">
        <w:rPr>
          <w:rFonts w:cs="Arial"/>
          <w:sz w:val="22"/>
          <w:szCs w:val="22"/>
        </w:rPr>
        <w:t>mL</w:t>
      </w:r>
      <w:proofErr w:type="spellEnd"/>
      <w:r w:rsidR="00633D9C" w:rsidRPr="00CC5D34">
        <w:rPr>
          <w:rFonts w:cs="Arial"/>
          <w:sz w:val="22"/>
          <w:szCs w:val="22"/>
        </w:rPr>
        <w:t xml:space="preserve"> a 4,0µg/</w:t>
      </w:r>
      <w:proofErr w:type="spellStart"/>
      <w:r w:rsidR="00633D9C" w:rsidRPr="00CC5D34">
        <w:rPr>
          <w:rFonts w:cs="Arial"/>
          <w:sz w:val="22"/>
          <w:szCs w:val="22"/>
        </w:rPr>
        <w:t>mL</w:t>
      </w:r>
      <w:proofErr w:type="spellEnd"/>
      <w:r w:rsidR="00633D9C" w:rsidRPr="00CC5D34">
        <w:rPr>
          <w:rFonts w:cs="Arial"/>
          <w:sz w:val="22"/>
          <w:szCs w:val="22"/>
        </w:rPr>
        <w:t xml:space="preserve">, no entanto, para amostras humanas </w:t>
      </w:r>
      <w:r w:rsidR="00CC5D34" w:rsidRPr="00CC5D34">
        <w:rPr>
          <w:rFonts w:cs="Arial"/>
          <w:sz w:val="22"/>
          <w:szCs w:val="22"/>
        </w:rPr>
        <w:t xml:space="preserve">foi de </w:t>
      </w:r>
      <w:r w:rsidR="00633D9C" w:rsidRPr="00CC5D34">
        <w:rPr>
          <w:rFonts w:cs="Arial"/>
          <w:sz w:val="22"/>
          <w:szCs w:val="22"/>
        </w:rPr>
        <w:t>1,0µg/</w:t>
      </w:r>
      <w:proofErr w:type="spellStart"/>
      <w:r w:rsidR="00633D9C" w:rsidRPr="00CC5D34">
        <w:rPr>
          <w:rFonts w:cs="Arial"/>
          <w:sz w:val="22"/>
          <w:szCs w:val="22"/>
        </w:rPr>
        <w:t>mL</w:t>
      </w:r>
      <w:proofErr w:type="spellEnd"/>
      <w:r w:rsidR="00633D9C" w:rsidRPr="00CC5D34">
        <w:rPr>
          <w:rFonts w:cs="Arial"/>
          <w:sz w:val="22"/>
          <w:szCs w:val="22"/>
        </w:rPr>
        <w:t xml:space="preserve"> a 32,0µg/</w:t>
      </w:r>
      <w:proofErr w:type="spellStart"/>
      <w:proofErr w:type="gramStart"/>
      <w:r w:rsidR="00633D9C" w:rsidRPr="00CC5D34">
        <w:rPr>
          <w:rFonts w:cs="Arial"/>
          <w:sz w:val="22"/>
          <w:szCs w:val="22"/>
        </w:rPr>
        <w:t>mL</w:t>
      </w:r>
      <w:proofErr w:type="spellEnd"/>
      <w:proofErr w:type="gramEnd"/>
      <w:r w:rsidR="0025133F" w:rsidRPr="00CC5D34">
        <w:rPr>
          <w:rFonts w:cs="Arial"/>
          <w:sz w:val="22"/>
          <w:szCs w:val="22"/>
        </w:rPr>
        <w:t>.</w:t>
      </w:r>
      <w:r w:rsidR="003637BF" w:rsidRPr="00CC5D34">
        <w:rPr>
          <w:rFonts w:cs="Arial"/>
          <w:sz w:val="22"/>
          <w:szCs w:val="22"/>
        </w:rPr>
        <w:t xml:space="preserve"> Enquanto</w:t>
      </w:r>
      <w:r w:rsidR="001D603D" w:rsidRPr="00CC5D34">
        <w:rPr>
          <w:rFonts w:cs="Arial"/>
          <w:sz w:val="22"/>
          <w:szCs w:val="22"/>
        </w:rPr>
        <w:t>,</w:t>
      </w:r>
      <w:r w:rsidR="003637BF" w:rsidRPr="00CC5D34">
        <w:rPr>
          <w:rFonts w:cs="Arial"/>
          <w:sz w:val="22"/>
          <w:szCs w:val="22"/>
        </w:rPr>
        <w:t xml:space="preserve"> para a </w:t>
      </w:r>
      <w:proofErr w:type="spellStart"/>
      <w:r w:rsidR="003637BF" w:rsidRPr="00CC5D34">
        <w:rPr>
          <w:rFonts w:cs="Arial"/>
          <w:sz w:val="22"/>
          <w:szCs w:val="22"/>
        </w:rPr>
        <w:t>anfotericina</w:t>
      </w:r>
      <w:proofErr w:type="spellEnd"/>
      <w:r w:rsidR="003637BF" w:rsidRPr="00CC5D34">
        <w:rPr>
          <w:rFonts w:cs="Arial"/>
          <w:sz w:val="22"/>
          <w:szCs w:val="22"/>
        </w:rPr>
        <w:t xml:space="preserve"> B, a CIM observada foi de</w:t>
      </w:r>
      <w:r w:rsidR="00F2617D" w:rsidRPr="00CC5D34">
        <w:rPr>
          <w:rFonts w:cs="Arial"/>
          <w:sz w:val="22"/>
          <w:szCs w:val="22"/>
        </w:rPr>
        <w:t xml:space="preserve"> 1,0</w:t>
      </w:r>
      <w:r w:rsidR="00F01FF9" w:rsidRPr="00CC5D34">
        <w:rPr>
          <w:rFonts w:cs="Arial"/>
          <w:sz w:val="22"/>
          <w:szCs w:val="22"/>
        </w:rPr>
        <w:t>µg/</w:t>
      </w:r>
      <w:proofErr w:type="spellStart"/>
      <w:r w:rsidR="00F01FF9" w:rsidRPr="00CC5D34">
        <w:rPr>
          <w:rFonts w:cs="Arial"/>
          <w:sz w:val="22"/>
          <w:szCs w:val="22"/>
        </w:rPr>
        <w:t>mL</w:t>
      </w:r>
      <w:proofErr w:type="spellEnd"/>
      <w:r w:rsidR="00F01FF9" w:rsidRPr="00CC5D34">
        <w:rPr>
          <w:rFonts w:cs="Arial"/>
          <w:sz w:val="22"/>
          <w:szCs w:val="22"/>
        </w:rPr>
        <w:t xml:space="preserve"> a 8,0µg/</w:t>
      </w:r>
      <w:proofErr w:type="spellStart"/>
      <w:r w:rsidR="00F01FF9" w:rsidRPr="00CC5D34">
        <w:rPr>
          <w:rFonts w:cs="Arial"/>
          <w:sz w:val="22"/>
          <w:szCs w:val="22"/>
        </w:rPr>
        <w:t>mL</w:t>
      </w:r>
      <w:proofErr w:type="spellEnd"/>
      <w:r w:rsidR="001D603D" w:rsidRPr="00CC5D34">
        <w:rPr>
          <w:rFonts w:cs="Arial"/>
          <w:sz w:val="22"/>
          <w:szCs w:val="22"/>
        </w:rPr>
        <w:t xml:space="preserve"> para isolados felinos, CIM de 2,0µg/</w:t>
      </w:r>
      <w:proofErr w:type="spellStart"/>
      <w:r w:rsidR="001D603D" w:rsidRPr="00CC5D34">
        <w:rPr>
          <w:rFonts w:cs="Arial"/>
          <w:sz w:val="22"/>
          <w:szCs w:val="22"/>
        </w:rPr>
        <w:t>mL</w:t>
      </w:r>
      <w:proofErr w:type="spellEnd"/>
      <w:r w:rsidR="001D603D" w:rsidRPr="00CC5D34">
        <w:rPr>
          <w:rFonts w:cs="Arial"/>
          <w:sz w:val="22"/>
          <w:szCs w:val="22"/>
        </w:rPr>
        <w:t xml:space="preserve"> a 4,0µg/</w:t>
      </w:r>
      <w:proofErr w:type="spellStart"/>
      <w:r w:rsidR="001D603D" w:rsidRPr="00CC5D34">
        <w:rPr>
          <w:rFonts w:cs="Arial"/>
          <w:sz w:val="22"/>
          <w:szCs w:val="22"/>
        </w:rPr>
        <w:t>mL</w:t>
      </w:r>
      <w:proofErr w:type="spellEnd"/>
      <w:r w:rsidR="001D603D" w:rsidRPr="00CC5D34">
        <w:rPr>
          <w:rFonts w:cs="Arial"/>
          <w:sz w:val="22"/>
          <w:szCs w:val="22"/>
        </w:rPr>
        <w:t xml:space="preserve"> para amostras caninas e humanas.</w:t>
      </w:r>
      <w:r w:rsidR="0036040C" w:rsidRPr="00CC5D34">
        <w:rPr>
          <w:rFonts w:cs="Arial"/>
          <w:sz w:val="22"/>
          <w:szCs w:val="22"/>
        </w:rPr>
        <w:t xml:space="preserve"> </w:t>
      </w:r>
    </w:p>
    <w:p w:rsidR="0036040C" w:rsidRPr="00CC5D34" w:rsidRDefault="0036040C" w:rsidP="005975C9">
      <w:pPr>
        <w:rPr>
          <w:rFonts w:cs="Arial"/>
          <w:sz w:val="22"/>
          <w:szCs w:val="22"/>
        </w:rPr>
      </w:pPr>
      <w:r w:rsidRPr="00CC5D34">
        <w:rPr>
          <w:rFonts w:cs="Arial"/>
          <w:sz w:val="22"/>
          <w:szCs w:val="22"/>
        </w:rPr>
        <w:t xml:space="preserve">Foi </w:t>
      </w:r>
      <w:proofErr w:type="gramStart"/>
      <w:r w:rsidRPr="00CC5D34">
        <w:rPr>
          <w:rFonts w:cs="Arial"/>
          <w:sz w:val="22"/>
          <w:szCs w:val="22"/>
        </w:rPr>
        <w:t>observado</w:t>
      </w:r>
      <w:proofErr w:type="gramEnd"/>
      <w:r w:rsidR="00731D38" w:rsidRPr="00CC5D34">
        <w:rPr>
          <w:rFonts w:cs="Arial"/>
          <w:sz w:val="22"/>
          <w:szCs w:val="22"/>
        </w:rPr>
        <w:t xml:space="preserve">, neste trabalho, </w:t>
      </w:r>
      <w:r w:rsidRPr="00CC5D34">
        <w:rPr>
          <w:rFonts w:cs="Arial"/>
          <w:sz w:val="22"/>
          <w:szCs w:val="22"/>
        </w:rPr>
        <w:t xml:space="preserve">uma amplitude entre os valores da CIM tanto para o </w:t>
      </w:r>
      <w:proofErr w:type="spellStart"/>
      <w:r w:rsidRPr="00CC5D34">
        <w:rPr>
          <w:rFonts w:cs="Arial"/>
          <w:sz w:val="22"/>
          <w:szCs w:val="22"/>
        </w:rPr>
        <w:t>itraconazol</w:t>
      </w:r>
      <w:proofErr w:type="spellEnd"/>
      <w:r w:rsidRPr="00CC5D34">
        <w:rPr>
          <w:rFonts w:cs="Arial"/>
          <w:sz w:val="22"/>
          <w:szCs w:val="22"/>
        </w:rPr>
        <w:t xml:space="preserve"> como para a terbinafina frente ao</w:t>
      </w:r>
      <w:r w:rsidR="00C25FF2">
        <w:rPr>
          <w:rFonts w:cs="Arial"/>
          <w:sz w:val="22"/>
          <w:szCs w:val="22"/>
        </w:rPr>
        <w:t xml:space="preserve">s isolados de </w:t>
      </w:r>
      <w:r w:rsidRPr="00CC5D34">
        <w:rPr>
          <w:rFonts w:cs="Arial"/>
          <w:i/>
          <w:sz w:val="22"/>
          <w:szCs w:val="22"/>
        </w:rPr>
        <w:t xml:space="preserve">S. </w:t>
      </w:r>
      <w:proofErr w:type="spellStart"/>
      <w:r w:rsidRPr="00CC5D34">
        <w:rPr>
          <w:rFonts w:cs="Arial"/>
          <w:i/>
          <w:sz w:val="22"/>
          <w:szCs w:val="22"/>
        </w:rPr>
        <w:t>schenckii</w:t>
      </w:r>
      <w:proofErr w:type="spellEnd"/>
      <w:r w:rsidRPr="00CC5D34">
        <w:rPr>
          <w:rFonts w:cs="Arial"/>
          <w:sz w:val="22"/>
          <w:szCs w:val="22"/>
        </w:rPr>
        <w:t xml:space="preserve">, </w:t>
      </w:r>
      <w:r w:rsidR="00C25FF2">
        <w:rPr>
          <w:rFonts w:cs="Arial"/>
          <w:sz w:val="22"/>
          <w:szCs w:val="22"/>
        </w:rPr>
        <w:t xml:space="preserve">dados estes semelhantes aos </w:t>
      </w:r>
      <w:r w:rsidRPr="00CC5D34">
        <w:rPr>
          <w:rFonts w:cs="Arial"/>
          <w:sz w:val="22"/>
          <w:szCs w:val="22"/>
        </w:rPr>
        <w:t xml:space="preserve">já </w:t>
      </w:r>
      <w:r w:rsidR="00C25FF2">
        <w:rPr>
          <w:rFonts w:cs="Arial"/>
          <w:sz w:val="22"/>
          <w:szCs w:val="22"/>
        </w:rPr>
        <w:t>descritos</w:t>
      </w:r>
      <w:r w:rsidRPr="00CC5D34">
        <w:rPr>
          <w:rFonts w:cs="Arial"/>
          <w:sz w:val="22"/>
          <w:szCs w:val="22"/>
        </w:rPr>
        <w:t xml:space="preserve"> na literatura.</w:t>
      </w:r>
    </w:p>
    <w:p w:rsidR="00E9463C" w:rsidRPr="00CC5D34" w:rsidRDefault="00E9463C" w:rsidP="005975C9">
      <w:pPr>
        <w:rPr>
          <w:rFonts w:cs="Arial"/>
          <w:sz w:val="22"/>
          <w:szCs w:val="22"/>
        </w:rPr>
      </w:pPr>
      <w:r w:rsidRPr="00CC5D34">
        <w:rPr>
          <w:rFonts w:cs="Arial"/>
          <w:sz w:val="22"/>
          <w:szCs w:val="22"/>
        </w:rPr>
        <w:t xml:space="preserve">O tratamento da </w:t>
      </w:r>
      <w:proofErr w:type="spellStart"/>
      <w:r w:rsidRPr="00CC5D34">
        <w:rPr>
          <w:rFonts w:cs="Arial"/>
          <w:sz w:val="22"/>
          <w:szCs w:val="22"/>
        </w:rPr>
        <w:t>esporotricose</w:t>
      </w:r>
      <w:proofErr w:type="spellEnd"/>
      <w:r w:rsidRPr="00CC5D34">
        <w:rPr>
          <w:rFonts w:cs="Arial"/>
          <w:sz w:val="22"/>
          <w:szCs w:val="22"/>
        </w:rPr>
        <w:t xml:space="preserve"> é realizado, geralmente, com </w:t>
      </w:r>
      <w:proofErr w:type="spellStart"/>
      <w:r w:rsidRPr="00CC5D34">
        <w:rPr>
          <w:rFonts w:cs="Arial"/>
          <w:sz w:val="22"/>
          <w:szCs w:val="22"/>
        </w:rPr>
        <w:t>itraconazol</w:t>
      </w:r>
      <w:proofErr w:type="spellEnd"/>
      <w:r w:rsidRPr="00CC5D34">
        <w:rPr>
          <w:rFonts w:cs="Arial"/>
          <w:sz w:val="22"/>
          <w:szCs w:val="22"/>
        </w:rPr>
        <w:t xml:space="preserve">, sendo este considerado, atualmente, o medicamento de eleição para as formas cutâneas e </w:t>
      </w:r>
      <w:proofErr w:type="spellStart"/>
      <w:r w:rsidRPr="00CC5D34">
        <w:rPr>
          <w:rFonts w:cs="Arial"/>
          <w:sz w:val="22"/>
          <w:szCs w:val="22"/>
        </w:rPr>
        <w:t>linfocutâneas</w:t>
      </w:r>
      <w:proofErr w:type="spellEnd"/>
      <w:r w:rsidRPr="00CC5D34">
        <w:rPr>
          <w:rFonts w:cs="Arial"/>
          <w:sz w:val="22"/>
          <w:szCs w:val="22"/>
        </w:rPr>
        <w:t xml:space="preserve"> da micose em seres humanos. Porém, devido ao seu uso indiscriminado, têm sido frequentes os rel</w:t>
      </w:r>
      <w:r w:rsidR="007E403B" w:rsidRPr="00CC5D34">
        <w:rPr>
          <w:rFonts w:cs="Arial"/>
          <w:sz w:val="22"/>
          <w:szCs w:val="22"/>
        </w:rPr>
        <w:t>a</w:t>
      </w:r>
      <w:r w:rsidRPr="00CC5D34">
        <w:rPr>
          <w:rFonts w:cs="Arial"/>
          <w:sz w:val="22"/>
          <w:szCs w:val="22"/>
        </w:rPr>
        <w:t>tos de isolados resistentes ao fármaco, levando, consequentemente, a falhas terapêuticas e remissão da micose tantos nos animais como humanos.</w:t>
      </w:r>
    </w:p>
    <w:p w:rsidR="00E9463C" w:rsidRPr="00CC5D34" w:rsidRDefault="0093512C" w:rsidP="005975C9">
      <w:pPr>
        <w:rPr>
          <w:rFonts w:cs="Arial"/>
          <w:sz w:val="22"/>
          <w:szCs w:val="22"/>
        </w:rPr>
      </w:pPr>
      <w:r w:rsidRPr="00CC5D34">
        <w:rPr>
          <w:rFonts w:cs="Arial"/>
          <w:sz w:val="22"/>
          <w:szCs w:val="22"/>
        </w:rPr>
        <w:t xml:space="preserve">A terbinafina demonstrou em vários estudos </w:t>
      </w:r>
      <w:r w:rsidRPr="00CC5D34">
        <w:rPr>
          <w:rFonts w:cs="Arial"/>
          <w:i/>
          <w:sz w:val="22"/>
          <w:szCs w:val="22"/>
        </w:rPr>
        <w:t>in vitro</w:t>
      </w:r>
      <w:r w:rsidRPr="00CC5D34">
        <w:rPr>
          <w:rFonts w:cs="Arial"/>
          <w:sz w:val="22"/>
          <w:szCs w:val="22"/>
        </w:rPr>
        <w:t xml:space="preserve"> ação primária fungicida frente a fungos </w:t>
      </w:r>
      <w:proofErr w:type="spellStart"/>
      <w:r w:rsidRPr="00CC5D34">
        <w:rPr>
          <w:rFonts w:cs="Arial"/>
          <w:sz w:val="22"/>
          <w:szCs w:val="22"/>
        </w:rPr>
        <w:t>dimórficos</w:t>
      </w:r>
      <w:proofErr w:type="spellEnd"/>
      <w:r w:rsidRPr="00CC5D34">
        <w:rPr>
          <w:rFonts w:cs="Arial"/>
          <w:sz w:val="22"/>
          <w:szCs w:val="22"/>
        </w:rPr>
        <w:t xml:space="preserve">, incluindo </w:t>
      </w:r>
      <w:r w:rsidRPr="00CC5D34">
        <w:rPr>
          <w:rFonts w:cs="Arial"/>
          <w:i/>
          <w:sz w:val="22"/>
          <w:szCs w:val="22"/>
        </w:rPr>
        <w:t xml:space="preserve">S. </w:t>
      </w:r>
      <w:proofErr w:type="spellStart"/>
      <w:r w:rsidRPr="00CC5D34">
        <w:rPr>
          <w:rFonts w:cs="Arial"/>
          <w:i/>
          <w:sz w:val="22"/>
          <w:szCs w:val="22"/>
        </w:rPr>
        <w:t>schenckii</w:t>
      </w:r>
      <w:proofErr w:type="spellEnd"/>
      <w:r w:rsidRPr="00CC5D34">
        <w:rPr>
          <w:rFonts w:cs="Arial"/>
          <w:sz w:val="22"/>
          <w:szCs w:val="22"/>
        </w:rPr>
        <w:t xml:space="preserve">, não demonstrando problemas de resistência frente ao agente, além de efeitos tóxicos reduzidos quando comparado ao </w:t>
      </w:r>
      <w:proofErr w:type="spellStart"/>
      <w:r w:rsidRPr="00CC5D34">
        <w:rPr>
          <w:rFonts w:cs="Arial"/>
          <w:sz w:val="22"/>
          <w:szCs w:val="22"/>
        </w:rPr>
        <w:t>itraconazol</w:t>
      </w:r>
      <w:proofErr w:type="spellEnd"/>
      <w:r w:rsidRPr="00CC5D34">
        <w:rPr>
          <w:rFonts w:cs="Arial"/>
          <w:sz w:val="22"/>
          <w:szCs w:val="22"/>
        </w:rPr>
        <w:t>.</w:t>
      </w:r>
      <w:r w:rsidR="002D4802" w:rsidRPr="00CC5D34">
        <w:rPr>
          <w:rFonts w:cs="Arial"/>
          <w:sz w:val="22"/>
          <w:szCs w:val="22"/>
        </w:rPr>
        <w:t xml:space="preserve"> </w:t>
      </w:r>
      <w:r w:rsidR="001851C6">
        <w:rPr>
          <w:rFonts w:cs="Arial"/>
          <w:sz w:val="22"/>
          <w:szCs w:val="22"/>
        </w:rPr>
        <w:t>Semelhantes a</w:t>
      </w:r>
      <w:r w:rsidR="002D4802" w:rsidRPr="00CC5D34">
        <w:rPr>
          <w:rFonts w:cs="Arial"/>
          <w:sz w:val="22"/>
          <w:szCs w:val="22"/>
        </w:rPr>
        <w:t xml:space="preserve"> outros estudos, a terbinafina</w:t>
      </w:r>
      <w:r w:rsidR="00F4060D" w:rsidRPr="00CC5D34">
        <w:rPr>
          <w:rFonts w:cs="Arial"/>
          <w:sz w:val="22"/>
          <w:szCs w:val="22"/>
        </w:rPr>
        <w:t xml:space="preserve"> e a </w:t>
      </w:r>
      <w:proofErr w:type="spellStart"/>
      <w:r w:rsidR="00F4060D" w:rsidRPr="00CC5D34">
        <w:rPr>
          <w:rFonts w:cs="Arial"/>
          <w:sz w:val="22"/>
          <w:szCs w:val="22"/>
        </w:rPr>
        <w:t>anfotericina</w:t>
      </w:r>
      <w:proofErr w:type="spellEnd"/>
      <w:r w:rsidR="00F4060D" w:rsidRPr="00CC5D34">
        <w:rPr>
          <w:rFonts w:cs="Arial"/>
          <w:sz w:val="22"/>
          <w:szCs w:val="22"/>
        </w:rPr>
        <w:t xml:space="preserve"> B</w:t>
      </w:r>
      <w:r w:rsidR="002D4802" w:rsidRPr="00CC5D34">
        <w:rPr>
          <w:rFonts w:cs="Arial"/>
          <w:sz w:val="22"/>
          <w:szCs w:val="22"/>
        </w:rPr>
        <w:t xml:space="preserve"> apresent</w:t>
      </w:r>
      <w:r w:rsidR="00F4060D" w:rsidRPr="00CC5D34">
        <w:rPr>
          <w:rFonts w:cs="Arial"/>
          <w:sz w:val="22"/>
          <w:szCs w:val="22"/>
        </w:rPr>
        <w:t>aram</w:t>
      </w:r>
      <w:r w:rsidR="002D4802" w:rsidRPr="00CC5D34">
        <w:rPr>
          <w:rFonts w:cs="Arial"/>
          <w:sz w:val="22"/>
          <w:szCs w:val="22"/>
        </w:rPr>
        <w:t xml:space="preserve"> CIM menor ou igual aos antifúngicos recomendados para o tratamento da </w:t>
      </w:r>
      <w:proofErr w:type="spellStart"/>
      <w:r w:rsidR="002D4802" w:rsidRPr="00CC5D34">
        <w:rPr>
          <w:rFonts w:cs="Arial"/>
          <w:sz w:val="22"/>
          <w:szCs w:val="22"/>
        </w:rPr>
        <w:t>esporotricose</w:t>
      </w:r>
      <w:proofErr w:type="spellEnd"/>
      <w:r w:rsidR="002D4802" w:rsidRPr="00CC5D34">
        <w:rPr>
          <w:rFonts w:cs="Arial"/>
          <w:sz w:val="22"/>
          <w:szCs w:val="22"/>
        </w:rPr>
        <w:t>.</w:t>
      </w:r>
      <w:r w:rsidR="0083407E" w:rsidRPr="00CC5D34">
        <w:rPr>
          <w:rFonts w:cs="Arial"/>
          <w:sz w:val="22"/>
          <w:szCs w:val="22"/>
        </w:rPr>
        <w:t xml:space="preserve"> </w:t>
      </w:r>
    </w:p>
    <w:p w:rsidR="0082219D" w:rsidRPr="00CC5D34" w:rsidRDefault="0082219D" w:rsidP="0029083B">
      <w:pPr>
        <w:pStyle w:val="Ttulodaseoprimria"/>
        <w:rPr>
          <w:rFonts w:cs="Arial"/>
          <w:sz w:val="22"/>
          <w:szCs w:val="22"/>
        </w:rPr>
      </w:pPr>
    </w:p>
    <w:p w:rsidR="009D0723" w:rsidRPr="00CC5D34" w:rsidRDefault="001A10FF" w:rsidP="0029083B">
      <w:pPr>
        <w:pStyle w:val="Ttulodaseoprimria"/>
        <w:rPr>
          <w:rFonts w:cs="Arial"/>
          <w:sz w:val="22"/>
          <w:szCs w:val="22"/>
        </w:rPr>
      </w:pPr>
      <w:proofErr w:type="gramStart"/>
      <w:r w:rsidRPr="00CC5D34">
        <w:rPr>
          <w:rFonts w:cs="Arial"/>
          <w:sz w:val="22"/>
          <w:szCs w:val="22"/>
        </w:rPr>
        <w:t>5</w:t>
      </w:r>
      <w:proofErr w:type="gramEnd"/>
      <w:r w:rsidR="0082219D" w:rsidRPr="00CC5D34">
        <w:rPr>
          <w:rFonts w:cs="Arial"/>
          <w:sz w:val="22"/>
          <w:szCs w:val="22"/>
        </w:rPr>
        <w:t xml:space="preserve"> CONSIDERAÇÕES FINAIS</w:t>
      </w:r>
    </w:p>
    <w:p w:rsidR="003220E0" w:rsidRPr="00CC5D34" w:rsidRDefault="003220E0" w:rsidP="0029083B">
      <w:pPr>
        <w:pStyle w:val="Ttulodaseoprimria"/>
        <w:rPr>
          <w:rFonts w:cs="Arial"/>
          <w:sz w:val="22"/>
          <w:szCs w:val="22"/>
        </w:rPr>
      </w:pPr>
    </w:p>
    <w:p w:rsidR="009D0723" w:rsidRPr="00CC5D34" w:rsidRDefault="008D6C8F" w:rsidP="0029083B">
      <w:pPr>
        <w:rPr>
          <w:rFonts w:cs="Arial"/>
          <w:sz w:val="22"/>
          <w:szCs w:val="22"/>
        </w:rPr>
      </w:pPr>
      <w:r w:rsidRPr="00CC5D34">
        <w:rPr>
          <w:rFonts w:cs="Arial"/>
          <w:sz w:val="22"/>
          <w:szCs w:val="22"/>
        </w:rPr>
        <w:t xml:space="preserve">O </w:t>
      </w:r>
      <w:r w:rsidRPr="00CC5D34">
        <w:rPr>
          <w:rFonts w:cs="Arial"/>
          <w:i/>
          <w:sz w:val="22"/>
          <w:szCs w:val="22"/>
        </w:rPr>
        <w:t>S.</w:t>
      </w:r>
      <w:r w:rsidR="00F479FE" w:rsidRPr="00CC5D34">
        <w:rPr>
          <w:rFonts w:cs="Arial"/>
          <w:i/>
          <w:sz w:val="22"/>
          <w:szCs w:val="22"/>
        </w:rPr>
        <w:t xml:space="preserve"> </w:t>
      </w:r>
      <w:proofErr w:type="spellStart"/>
      <w:r w:rsidR="00F479FE" w:rsidRPr="00CC5D34">
        <w:rPr>
          <w:rFonts w:cs="Arial"/>
          <w:i/>
          <w:sz w:val="22"/>
          <w:szCs w:val="22"/>
        </w:rPr>
        <w:t>schenckii</w:t>
      </w:r>
      <w:proofErr w:type="spellEnd"/>
      <w:r w:rsidR="00F479FE" w:rsidRPr="00CC5D34">
        <w:rPr>
          <w:rFonts w:cs="Arial"/>
          <w:sz w:val="22"/>
          <w:szCs w:val="22"/>
        </w:rPr>
        <w:t xml:space="preserve"> demonstrou </w:t>
      </w:r>
      <w:r w:rsidR="00EB29E5">
        <w:rPr>
          <w:rFonts w:cs="Arial"/>
          <w:sz w:val="22"/>
          <w:szCs w:val="22"/>
        </w:rPr>
        <w:t>resistência</w:t>
      </w:r>
      <w:r w:rsidRPr="00CC5D34">
        <w:rPr>
          <w:rFonts w:cs="Arial"/>
          <w:sz w:val="22"/>
          <w:szCs w:val="22"/>
        </w:rPr>
        <w:t xml:space="preserve"> </w:t>
      </w:r>
      <w:r w:rsidRPr="00CC5D34">
        <w:rPr>
          <w:rFonts w:cs="Arial"/>
          <w:i/>
          <w:sz w:val="22"/>
          <w:szCs w:val="22"/>
        </w:rPr>
        <w:t>in vitro</w:t>
      </w:r>
      <w:r w:rsidRPr="00CC5D34">
        <w:rPr>
          <w:rFonts w:cs="Arial"/>
          <w:sz w:val="22"/>
          <w:szCs w:val="22"/>
        </w:rPr>
        <w:t xml:space="preserve"> frente ao </w:t>
      </w:r>
      <w:proofErr w:type="spellStart"/>
      <w:r w:rsidRPr="00CC5D34">
        <w:rPr>
          <w:rFonts w:cs="Arial"/>
          <w:sz w:val="22"/>
          <w:szCs w:val="22"/>
        </w:rPr>
        <w:t>itraconazol</w:t>
      </w:r>
      <w:proofErr w:type="spellEnd"/>
      <w:r w:rsidRPr="00CC5D34">
        <w:rPr>
          <w:rFonts w:cs="Arial"/>
          <w:sz w:val="22"/>
          <w:szCs w:val="22"/>
        </w:rPr>
        <w:t xml:space="preserve"> e intensa </w:t>
      </w:r>
      <w:proofErr w:type="spellStart"/>
      <w:r w:rsidRPr="00CC5D34">
        <w:rPr>
          <w:rFonts w:cs="Arial"/>
          <w:sz w:val="22"/>
          <w:szCs w:val="22"/>
        </w:rPr>
        <w:t>sucetibilidade</w:t>
      </w:r>
      <w:proofErr w:type="spellEnd"/>
      <w:r w:rsidRPr="00CC5D34">
        <w:rPr>
          <w:rFonts w:cs="Arial"/>
          <w:sz w:val="22"/>
          <w:szCs w:val="22"/>
        </w:rPr>
        <w:t xml:space="preserve"> para a terbinafina</w:t>
      </w:r>
      <w:r w:rsidR="00800397">
        <w:rPr>
          <w:rFonts w:cs="Arial"/>
          <w:sz w:val="22"/>
          <w:szCs w:val="22"/>
        </w:rPr>
        <w:t xml:space="preserve"> e </w:t>
      </w:r>
      <w:proofErr w:type="spellStart"/>
      <w:r w:rsidR="00800397">
        <w:rPr>
          <w:rFonts w:cs="Arial"/>
          <w:sz w:val="22"/>
          <w:szCs w:val="22"/>
        </w:rPr>
        <w:t>anfotericina</w:t>
      </w:r>
      <w:proofErr w:type="spellEnd"/>
      <w:r w:rsidR="00800397">
        <w:rPr>
          <w:rFonts w:cs="Arial"/>
          <w:sz w:val="22"/>
          <w:szCs w:val="22"/>
        </w:rPr>
        <w:t xml:space="preserve"> B</w:t>
      </w:r>
      <w:r w:rsidRPr="00CC5D34">
        <w:rPr>
          <w:rFonts w:cs="Arial"/>
          <w:sz w:val="22"/>
          <w:szCs w:val="22"/>
        </w:rPr>
        <w:t xml:space="preserve">, o que impulsiona </w:t>
      </w:r>
      <w:r w:rsidR="00476C4A" w:rsidRPr="00CC5D34">
        <w:rPr>
          <w:rFonts w:cs="Arial"/>
          <w:sz w:val="22"/>
          <w:szCs w:val="22"/>
        </w:rPr>
        <w:t>a necessidade de maiores est</w:t>
      </w:r>
      <w:r w:rsidRPr="00CC5D34">
        <w:rPr>
          <w:rFonts w:cs="Arial"/>
          <w:sz w:val="22"/>
          <w:szCs w:val="22"/>
        </w:rPr>
        <w:t xml:space="preserve">udos que consigam determinar a </w:t>
      </w:r>
      <w:r w:rsidR="00800397">
        <w:rPr>
          <w:rFonts w:cs="Arial"/>
          <w:sz w:val="22"/>
          <w:szCs w:val="22"/>
        </w:rPr>
        <w:t xml:space="preserve">suscetibilidade dos isolados clínicos de fungos do complexo </w:t>
      </w:r>
      <w:r w:rsidR="00F4372F">
        <w:rPr>
          <w:rFonts w:cs="Arial"/>
          <w:i/>
          <w:sz w:val="22"/>
          <w:szCs w:val="22"/>
        </w:rPr>
        <w:t>S.</w:t>
      </w:r>
      <w:r w:rsidR="00800397" w:rsidRPr="00800397">
        <w:rPr>
          <w:rFonts w:cs="Arial"/>
          <w:i/>
          <w:sz w:val="22"/>
          <w:szCs w:val="22"/>
        </w:rPr>
        <w:t xml:space="preserve"> </w:t>
      </w:r>
      <w:proofErr w:type="spellStart"/>
      <w:r w:rsidR="00800397" w:rsidRPr="00800397">
        <w:rPr>
          <w:rFonts w:cs="Arial"/>
          <w:i/>
          <w:sz w:val="22"/>
          <w:szCs w:val="22"/>
        </w:rPr>
        <w:t>schenckii</w:t>
      </w:r>
      <w:proofErr w:type="spellEnd"/>
      <w:r w:rsidR="00800397">
        <w:rPr>
          <w:rFonts w:cs="Arial"/>
          <w:sz w:val="22"/>
          <w:szCs w:val="22"/>
        </w:rPr>
        <w:t xml:space="preserve"> frente aos antifúngicos mais utilizados.</w:t>
      </w:r>
    </w:p>
    <w:p w:rsidR="00E9463C" w:rsidRPr="00CC5D34" w:rsidRDefault="00E9463C" w:rsidP="0029083B">
      <w:pPr>
        <w:rPr>
          <w:rFonts w:cs="Arial"/>
          <w:sz w:val="22"/>
          <w:szCs w:val="22"/>
        </w:rPr>
      </w:pPr>
    </w:p>
    <w:p w:rsidR="009D0723" w:rsidRPr="00CC5D34" w:rsidRDefault="0082219D" w:rsidP="00711AA3">
      <w:pPr>
        <w:pStyle w:val="Ttulodaseoprimria"/>
        <w:jc w:val="left"/>
        <w:rPr>
          <w:rFonts w:cs="Arial"/>
          <w:sz w:val="22"/>
          <w:szCs w:val="22"/>
          <w:lang w:val="en-US"/>
        </w:rPr>
      </w:pPr>
      <w:r w:rsidRPr="00CC5D34">
        <w:rPr>
          <w:rFonts w:cs="Arial"/>
          <w:sz w:val="22"/>
          <w:szCs w:val="22"/>
          <w:lang w:val="en-US"/>
        </w:rPr>
        <w:t>REFERÊNCIAS</w:t>
      </w:r>
    </w:p>
    <w:p w:rsidR="00C40A4F" w:rsidRPr="00CC5D34" w:rsidRDefault="00C40A4F" w:rsidP="00711AA3">
      <w:pPr>
        <w:pStyle w:val="Ttulodaseoprimria"/>
        <w:jc w:val="left"/>
        <w:rPr>
          <w:rFonts w:cs="Arial"/>
          <w:sz w:val="22"/>
          <w:szCs w:val="22"/>
          <w:lang w:val="en-US"/>
        </w:rPr>
      </w:pPr>
    </w:p>
    <w:p w:rsidR="00B71560" w:rsidRPr="00CC5D34" w:rsidRDefault="0084445D" w:rsidP="00C40A4F">
      <w:pPr>
        <w:pStyle w:val="Ttulodaseoprimria"/>
        <w:rPr>
          <w:rFonts w:cs="Arial"/>
          <w:b w:val="0"/>
          <w:sz w:val="22"/>
          <w:szCs w:val="22"/>
          <w:lang w:val="en-US"/>
        </w:rPr>
      </w:pPr>
      <w:proofErr w:type="gramStart"/>
      <w:r w:rsidRPr="00CC5D34">
        <w:rPr>
          <w:rFonts w:cs="Arial"/>
          <w:b w:val="0"/>
          <w:sz w:val="22"/>
          <w:szCs w:val="22"/>
          <w:lang w:val="en-US"/>
        </w:rPr>
        <w:t xml:space="preserve">BARROS, M. B. L.; PAES, R.A.; SCHUBACH, A.O. </w:t>
      </w:r>
      <w:proofErr w:type="spellStart"/>
      <w:r w:rsidRPr="00CC5D34">
        <w:rPr>
          <w:rFonts w:cs="Arial"/>
          <w:b w:val="0"/>
          <w:i/>
          <w:sz w:val="22"/>
          <w:szCs w:val="22"/>
          <w:lang w:val="en-US"/>
        </w:rPr>
        <w:t>Sporot</w:t>
      </w:r>
      <w:r w:rsidR="00411B48" w:rsidRPr="00CC5D34">
        <w:rPr>
          <w:rFonts w:cs="Arial"/>
          <w:b w:val="0"/>
          <w:i/>
          <w:sz w:val="22"/>
          <w:szCs w:val="22"/>
          <w:lang w:val="en-US"/>
        </w:rPr>
        <w:t>h</w:t>
      </w:r>
      <w:r w:rsidRPr="00CC5D34">
        <w:rPr>
          <w:rFonts w:cs="Arial"/>
          <w:b w:val="0"/>
          <w:i/>
          <w:sz w:val="22"/>
          <w:szCs w:val="22"/>
          <w:lang w:val="en-US"/>
        </w:rPr>
        <w:t>ri</w:t>
      </w:r>
      <w:r w:rsidR="00411B48" w:rsidRPr="00CC5D34">
        <w:rPr>
          <w:rFonts w:cs="Arial"/>
          <w:b w:val="0"/>
          <w:i/>
          <w:sz w:val="22"/>
          <w:szCs w:val="22"/>
          <w:lang w:val="en-US"/>
        </w:rPr>
        <w:t>x</w:t>
      </w:r>
      <w:proofErr w:type="spellEnd"/>
      <w:r w:rsidR="00411B48" w:rsidRPr="00CC5D34">
        <w:rPr>
          <w:rFonts w:cs="Arial"/>
          <w:b w:val="0"/>
          <w:i/>
          <w:sz w:val="22"/>
          <w:szCs w:val="22"/>
          <w:lang w:val="en-US"/>
        </w:rPr>
        <w:t xml:space="preserve"> </w:t>
      </w:r>
      <w:proofErr w:type="spellStart"/>
      <w:r w:rsidR="00411B48" w:rsidRPr="00CC5D34">
        <w:rPr>
          <w:rFonts w:cs="Arial"/>
          <w:b w:val="0"/>
          <w:i/>
          <w:sz w:val="22"/>
          <w:szCs w:val="22"/>
          <w:lang w:val="en-US"/>
        </w:rPr>
        <w:t>schenckii</w:t>
      </w:r>
      <w:proofErr w:type="spellEnd"/>
      <w:r w:rsidR="00411B48" w:rsidRPr="00CC5D34">
        <w:rPr>
          <w:rFonts w:cs="Arial"/>
          <w:b w:val="0"/>
          <w:sz w:val="22"/>
          <w:szCs w:val="22"/>
          <w:lang w:val="en-US"/>
        </w:rPr>
        <w:t xml:space="preserve"> and </w:t>
      </w:r>
      <w:proofErr w:type="spellStart"/>
      <w:r w:rsidR="00411B48" w:rsidRPr="00CC5D34">
        <w:rPr>
          <w:rFonts w:cs="Arial"/>
          <w:b w:val="0"/>
          <w:sz w:val="22"/>
          <w:szCs w:val="22"/>
          <w:lang w:val="en-US"/>
        </w:rPr>
        <w:t>Sporotrichosis</w:t>
      </w:r>
      <w:proofErr w:type="spellEnd"/>
      <w:r w:rsidRPr="00CC5D34">
        <w:rPr>
          <w:rFonts w:cs="Arial"/>
          <w:b w:val="0"/>
          <w:sz w:val="22"/>
          <w:szCs w:val="22"/>
          <w:lang w:val="en-US"/>
        </w:rPr>
        <w:t>.</w:t>
      </w:r>
      <w:proofErr w:type="gramEnd"/>
      <w:r w:rsidRPr="00CC5D34">
        <w:rPr>
          <w:rFonts w:cs="Arial"/>
          <w:b w:val="0"/>
          <w:sz w:val="22"/>
          <w:szCs w:val="22"/>
          <w:lang w:val="en-US"/>
        </w:rPr>
        <w:t xml:space="preserve"> </w:t>
      </w:r>
      <w:proofErr w:type="gramStart"/>
      <w:r w:rsidRPr="00AF64BD">
        <w:rPr>
          <w:rFonts w:cs="Arial"/>
          <w:sz w:val="22"/>
          <w:szCs w:val="22"/>
          <w:lang w:val="en-US"/>
        </w:rPr>
        <w:t xml:space="preserve">Clinical </w:t>
      </w:r>
      <w:r w:rsidR="00844B93" w:rsidRPr="00AF64BD">
        <w:rPr>
          <w:rFonts w:cs="Arial"/>
          <w:sz w:val="22"/>
          <w:szCs w:val="22"/>
          <w:lang w:val="en-US"/>
        </w:rPr>
        <w:t>Microbiology Reviews</w:t>
      </w:r>
      <w:r w:rsidR="00984E36" w:rsidRPr="00CC5D34">
        <w:rPr>
          <w:rFonts w:cs="Arial"/>
          <w:b w:val="0"/>
          <w:sz w:val="22"/>
          <w:szCs w:val="22"/>
          <w:lang w:val="en-US"/>
        </w:rPr>
        <w:t>,</w:t>
      </w:r>
      <w:r w:rsidR="00984E36" w:rsidRPr="00EC28C2">
        <w:rPr>
          <w:lang w:val="en-US"/>
        </w:rPr>
        <w:t xml:space="preserve"> </w:t>
      </w:r>
      <w:r w:rsidR="00984E36" w:rsidRPr="00CC5D34">
        <w:rPr>
          <w:rFonts w:cs="Arial"/>
          <w:b w:val="0"/>
          <w:sz w:val="22"/>
          <w:szCs w:val="22"/>
          <w:lang w:val="en-US"/>
        </w:rPr>
        <w:t>Washington</w:t>
      </w:r>
      <w:r w:rsidR="00844B93" w:rsidRPr="00CC5D34">
        <w:rPr>
          <w:rFonts w:cs="Arial"/>
          <w:b w:val="0"/>
          <w:sz w:val="22"/>
          <w:szCs w:val="22"/>
          <w:lang w:val="en-US"/>
        </w:rPr>
        <w:t xml:space="preserve">, </w:t>
      </w:r>
      <w:r w:rsidRPr="00CC5D34">
        <w:rPr>
          <w:rFonts w:cs="Arial"/>
          <w:b w:val="0"/>
          <w:sz w:val="22"/>
          <w:szCs w:val="22"/>
          <w:lang w:val="en-US"/>
        </w:rPr>
        <w:t>v.</w:t>
      </w:r>
      <w:r w:rsidR="009365E3" w:rsidRPr="00CC5D34">
        <w:rPr>
          <w:rFonts w:cs="Arial"/>
          <w:b w:val="0"/>
          <w:sz w:val="22"/>
          <w:szCs w:val="22"/>
          <w:lang w:val="en-US"/>
        </w:rPr>
        <w:t>24</w:t>
      </w:r>
      <w:r w:rsidRPr="00CC5D34">
        <w:rPr>
          <w:rFonts w:cs="Arial"/>
          <w:b w:val="0"/>
          <w:sz w:val="22"/>
          <w:szCs w:val="22"/>
          <w:lang w:val="en-US"/>
        </w:rPr>
        <w:t>, n.</w:t>
      </w:r>
      <w:r w:rsidR="009365E3" w:rsidRPr="00CC5D34">
        <w:rPr>
          <w:rFonts w:cs="Arial"/>
          <w:b w:val="0"/>
          <w:sz w:val="22"/>
          <w:szCs w:val="22"/>
          <w:lang w:val="en-US"/>
        </w:rPr>
        <w:t>4</w:t>
      </w:r>
      <w:r w:rsidRPr="00CC5D34">
        <w:rPr>
          <w:rFonts w:cs="Arial"/>
          <w:b w:val="0"/>
          <w:sz w:val="22"/>
          <w:szCs w:val="22"/>
          <w:lang w:val="en-US"/>
        </w:rPr>
        <w:t xml:space="preserve">, p. </w:t>
      </w:r>
      <w:r w:rsidR="009365E3" w:rsidRPr="00CC5D34">
        <w:rPr>
          <w:rFonts w:cs="Arial"/>
          <w:b w:val="0"/>
          <w:sz w:val="22"/>
          <w:szCs w:val="22"/>
          <w:lang w:val="en-US"/>
        </w:rPr>
        <w:t>633</w:t>
      </w:r>
      <w:r w:rsidRPr="00CC5D34">
        <w:rPr>
          <w:rFonts w:cs="Arial"/>
          <w:b w:val="0"/>
          <w:sz w:val="22"/>
          <w:szCs w:val="22"/>
          <w:lang w:val="en-US"/>
        </w:rPr>
        <w:t xml:space="preserve"> -</w:t>
      </w:r>
      <w:r w:rsidR="009365E3" w:rsidRPr="00CC5D34">
        <w:rPr>
          <w:rFonts w:cs="Arial"/>
          <w:b w:val="0"/>
          <w:sz w:val="22"/>
          <w:szCs w:val="22"/>
          <w:lang w:val="en-US"/>
        </w:rPr>
        <w:t>654</w:t>
      </w:r>
      <w:r w:rsidRPr="00CC5D34">
        <w:rPr>
          <w:rFonts w:cs="Arial"/>
          <w:b w:val="0"/>
          <w:sz w:val="22"/>
          <w:szCs w:val="22"/>
          <w:lang w:val="en-US"/>
        </w:rPr>
        <w:t>.2011.</w:t>
      </w:r>
      <w:proofErr w:type="gramEnd"/>
    </w:p>
    <w:p w:rsidR="0006251A" w:rsidRPr="00CC5D34" w:rsidRDefault="0006251A" w:rsidP="00C40A4F">
      <w:pPr>
        <w:pStyle w:val="Ttulodaseoprimria"/>
        <w:rPr>
          <w:rFonts w:cs="Arial"/>
          <w:b w:val="0"/>
          <w:sz w:val="22"/>
          <w:szCs w:val="22"/>
          <w:lang w:val="en-US"/>
        </w:rPr>
      </w:pPr>
    </w:p>
    <w:p w:rsidR="0006251A" w:rsidRPr="00CC5D34" w:rsidRDefault="0006251A" w:rsidP="00C40A4F">
      <w:pPr>
        <w:pStyle w:val="Ttulodaseoprimria"/>
        <w:rPr>
          <w:rFonts w:cs="Arial"/>
          <w:b w:val="0"/>
          <w:sz w:val="22"/>
          <w:szCs w:val="22"/>
          <w:lang w:val="en-US"/>
        </w:rPr>
      </w:pPr>
      <w:r w:rsidRPr="00CC5D34">
        <w:rPr>
          <w:rFonts w:cs="Arial"/>
          <w:b w:val="0"/>
          <w:sz w:val="22"/>
          <w:szCs w:val="22"/>
          <w:lang w:val="en-US"/>
        </w:rPr>
        <w:t>BARROS, M. B. L.; SCHUBACH, A.O.; OLIVEIRA, R.V.C.; MARTINS, E</w:t>
      </w:r>
      <w:r w:rsidR="0084445D" w:rsidRPr="00CC5D34">
        <w:rPr>
          <w:rFonts w:cs="Arial"/>
          <w:b w:val="0"/>
          <w:sz w:val="22"/>
          <w:szCs w:val="22"/>
          <w:lang w:val="en-US"/>
        </w:rPr>
        <w:t>.B.; TEIXEIRA, J.L.;  WANKE, B.</w:t>
      </w:r>
      <w:r w:rsidRPr="00CC5D34">
        <w:rPr>
          <w:rFonts w:cs="Arial"/>
          <w:b w:val="0"/>
          <w:sz w:val="22"/>
          <w:szCs w:val="22"/>
          <w:lang w:val="en-US"/>
        </w:rPr>
        <w:t xml:space="preserve"> Treatment of cutaneous </w:t>
      </w:r>
      <w:proofErr w:type="spellStart"/>
      <w:r w:rsidRPr="00CC5D34">
        <w:rPr>
          <w:rFonts w:cs="Arial"/>
          <w:b w:val="0"/>
          <w:sz w:val="22"/>
          <w:szCs w:val="22"/>
          <w:lang w:val="en-US"/>
        </w:rPr>
        <w:t>Sporotrichosis</w:t>
      </w:r>
      <w:proofErr w:type="spellEnd"/>
      <w:r w:rsidRPr="00CC5D34">
        <w:rPr>
          <w:rFonts w:cs="Arial"/>
          <w:b w:val="0"/>
          <w:sz w:val="22"/>
          <w:szCs w:val="22"/>
          <w:lang w:val="en-US"/>
        </w:rPr>
        <w:t xml:space="preserve"> with </w:t>
      </w:r>
      <w:proofErr w:type="spellStart"/>
      <w:r w:rsidRPr="00CC5D34">
        <w:rPr>
          <w:rFonts w:cs="Arial"/>
          <w:b w:val="0"/>
          <w:sz w:val="22"/>
          <w:szCs w:val="22"/>
          <w:lang w:val="en-US"/>
        </w:rPr>
        <w:t>itraconazole</w:t>
      </w:r>
      <w:proofErr w:type="spellEnd"/>
      <w:r w:rsidRPr="00CC5D34">
        <w:rPr>
          <w:rFonts w:cs="Arial"/>
          <w:b w:val="0"/>
          <w:sz w:val="22"/>
          <w:szCs w:val="22"/>
          <w:lang w:val="en-US"/>
        </w:rPr>
        <w:t xml:space="preserve">-study of 645 patients. </w:t>
      </w:r>
      <w:r w:rsidRPr="00AF64BD">
        <w:rPr>
          <w:rFonts w:cs="Arial"/>
          <w:sz w:val="22"/>
          <w:szCs w:val="22"/>
          <w:lang w:val="en-US"/>
        </w:rPr>
        <w:t>Clinical Infectious Diseases Journal</w:t>
      </w:r>
      <w:r w:rsidRPr="00CC5D34">
        <w:rPr>
          <w:rFonts w:cs="Arial"/>
          <w:b w:val="0"/>
          <w:sz w:val="22"/>
          <w:szCs w:val="22"/>
          <w:lang w:val="en-US"/>
        </w:rPr>
        <w:t>, Oxford, v.52, n.12, p. 200 -206.2011.</w:t>
      </w:r>
    </w:p>
    <w:p w:rsidR="0006251A" w:rsidRPr="00CC5D34" w:rsidRDefault="0006251A" w:rsidP="00C40A4F">
      <w:pPr>
        <w:pStyle w:val="Ttulodaseoprimria"/>
        <w:rPr>
          <w:rFonts w:cs="Arial"/>
          <w:b w:val="0"/>
          <w:sz w:val="22"/>
          <w:szCs w:val="22"/>
          <w:lang w:val="en-US"/>
        </w:rPr>
      </w:pPr>
    </w:p>
    <w:p w:rsidR="00003B54" w:rsidRPr="00CC5D34" w:rsidRDefault="00003B54" w:rsidP="00003B54">
      <w:pPr>
        <w:ind w:firstLine="0"/>
        <w:rPr>
          <w:rFonts w:cs="Arial"/>
          <w:sz w:val="22"/>
          <w:szCs w:val="22"/>
          <w:lang w:val="en-US"/>
        </w:rPr>
      </w:pPr>
      <w:proofErr w:type="gramStart"/>
      <w:r w:rsidRPr="00CC5D34">
        <w:rPr>
          <w:rFonts w:cs="Arial"/>
          <w:sz w:val="22"/>
          <w:szCs w:val="22"/>
          <w:lang w:val="en-US"/>
        </w:rPr>
        <w:t>RAMÍREZ, E.A; RODRÍGUEZ, J.M.T.</w:t>
      </w:r>
      <w:proofErr w:type="gramEnd"/>
      <w:r w:rsidRPr="00CC5D34">
        <w:rPr>
          <w:rFonts w:cs="Arial"/>
          <w:sz w:val="22"/>
          <w:szCs w:val="22"/>
          <w:lang w:val="en-US"/>
        </w:rPr>
        <w:t xml:space="preserve"> In vitro susceptibility of </w:t>
      </w:r>
      <w:proofErr w:type="spellStart"/>
      <w:r w:rsidRPr="00CC5D34">
        <w:rPr>
          <w:rFonts w:cs="Arial"/>
          <w:i/>
          <w:sz w:val="22"/>
          <w:szCs w:val="22"/>
          <w:lang w:val="en-US"/>
        </w:rPr>
        <w:t>Sporothrix</w:t>
      </w:r>
      <w:proofErr w:type="spellEnd"/>
      <w:r w:rsidRPr="00CC5D34">
        <w:rPr>
          <w:rFonts w:cs="Arial"/>
          <w:i/>
          <w:sz w:val="22"/>
          <w:szCs w:val="22"/>
          <w:lang w:val="en-US"/>
        </w:rPr>
        <w:t xml:space="preserve"> </w:t>
      </w:r>
      <w:proofErr w:type="spellStart"/>
      <w:r w:rsidRPr="00CC5D34">
        <w:rPr>
          <w:rFonts w:cs="Arial"/>
          <w:i/>
          <w:sz w:val="22"/>
          <w:szCs w:val="22"/>
          <w:lang w:val="en-US"/>
        </w:rPr>
        <w:t>schenckii</w:t>
      </w:r>
      <w:proofErr w:type="spellEnd"/>
      <w:r w:rsidRPr="00CC5D34">
        <w:rPr>
          <w:rFonts w:cs="Arial"/>
          <w:sz w:val="22"/>
          <w:szCs w:val="22"/>
          <w:lang w:val="en-US"/>
        </w:rPr>
        <w:t xml:space="preserve"> to six antifungal agents determined using three different methods. </w:t>
      </w:r>
      <w:proofErr w:type="gramStart"/>
      <w:r w:rsidRPr="00AF64BD">
        <w:rPr>
          <w:rFonts w:cs="Arial"/>
          <w:b/>
          <w:sz w:val="22"/>
          <w:szCs w:val="22"/>
          <w:lang w:val="en-US"/>
        </w:rPr>
        <w:t>Antimicrobial Agents and Chemotherapy</w:t>
      </w:r>
      <w:r w:rsidRPr="00CC5D34">
        <w:rPr>
          <w:rFonts w:cs="Arial"/>
          <w:sz w:val="22"/>
          <w:szCs w:val="22"/>
          <w:lang w:val="en-US"/>
        </w:rPr>
        <w:t>, Washington, v.51, n.7, p. 2420 -2423.2007.</w:t>
      </w:r>
      <w:proofErr w:type="gramEnd"/>
    </w:p>
    <w:p w:rsidR="00003B54" w:rsidRPr="00CC5D34" w:rsidRDefault="00003B54" w:rsidP="00C40A4F">
      <w:pPr>
        <w:pStyle w:val="Ttulodaseoprimria"/>
        <w:rPr>
          <w:rFonts w:cs="Arial"/>
          <w:b w:val="0"/>
          <w:sz w:val="22"/>
          <w:szCs w:val="22"/>
          <w:lang w:val="en-US"/>
        </w:rPr>
      </w:pPr>
    </w:p>
    <w:p w:rsidR="006D37D7" w:rsidRPr="006D37D7" w:rsidRDefault="006D37D7" w:rsidP="00C40A4F">
      <w:pPr>
        <w:pStyle w:val="Ttulodaseoprimria"/>
        <w:rPr>
          <w:rFonts w:cs="Arial"/>
          <w:b w:val="0"/>
          <w:sz w:val="22"/>
          <w:szCs w:val="22"/>
        </w:rPr>
      </w:pPr>
      <w:r w:rsidRPr="00CC5D34">
        <w:rPr>
          <w:rFonts w:cs="Arial"/>
          <w:b w:val="0"/>
          <w:sz w:val="22"/>
          <w:szCs w:val="22"/>
          <w:lang w:val="en-US"/>
        </w:rPr>
        <w:t>TRILLES, L.; FERNÁNDEZ-TORRES, B.; LAZÉRA, M.S.; WANKE, B.; SCHUBACH, A.O.; PAES, R.A.; INZA, I.; GUARRO, J</w:t>
      </w:r>
      <w:r w:rsidR="00C40A4F" w:rsidRPr="00CC5D34">
        <w:rPr>
          <w:rFonts w:cs="Arial"/>
          <w:b w:val="0"/>
          <w:sz w:val="22"/>
          <w:szCs w:val="22"/>
          <w:lang w:val="en-US"/>
        </w:rPr>
        <w:t>.</w:t>
      </w:r>
      <w:r w:rsidRPr="00CC5D34">
        <w:rPr>
          <w:rFonts w:cs="Arial"/>
          <w:b w:val="0"/>
          <w:sz w:val="22"/>
          <w:szCs w:val="22"/>
          <w:lang w:val="en-US"/>
        </w:rPr>
        <w:t xml:space="preserve"> </w:t>
      </w:r>
      <w:proofErr w:type="gramStart"/>
      <w:r w:rsidRPr="00CC5D34">
        <w:rPr>
          <w:rFonts w:cs="Arial"/>
          <w:b w:val="0"/>
          <w:sz w:val="22"/>
          <w:szCs w:val="22"/>
          <w:lang w:val="en-US"/>
        </w:rPr>
        <w:t xml:space="preserve">In vitro antifungal susceptibilities of </w:t>
      </w:r>
      <w:proofErr w:type="spellStart"/>
      <w:r w:rsidRPr="00CC5D34">
        <w:rPr>
          <w:rFonts w:cs="Arial"/>
          <w:b w:val="0"/>
          <w:i/>
          <w:sz w:val="22"/>
          <w:szCs w:val="22"/>
          <w:lang w:val="en-US"/>
        </w:rPr>
        <w:t>Sporothrix</w:t>
      </w:r>
      <w:proofErr w:type="spellEnd"/>
      <w:r w:rsidRPr="00CC5D34">
        <w:rPr>
          <w:rFonts w:cs="Arial"/>
          <w:b w:val="0"/>
          <w:i/>
          <w:sz w:val="22"/>
          <w:szCs w:val="22"/>
          <w:lang w:val="en-US"/>
        </w:rPr>
        <w:t xml:space="preserve"> </w:t>
      </w:r>
      <w:proofErr w:type="spellStart"/>
      <w:r w:rsidRPr="00CC5D34">
        <w:rPr>
          <w:rFonts w:cs="Arial"/>
          <w:b w:val="0"/>
          <w:i/>
          <w:sz w:val="22"/>
          <w:szCs w:val="22"/>
          <w:lang w:val="en-US"/>
        </w:rPr>
        <w:t>schenckii</w:t>
      </w:r>
      <w:proofErr w:type="spellEnd"/>
      <w:r w:rsidRPr="00CC5D34">
        <w:rPr>
          <w:rFonts w:cs="Arial"/>
          <w:b w:val="0"/>
          <w:sz w:val="22"/>
          <w:szCs w:val="22"/>
          <w:lang w:val="en-US"/>
        </w:rPr>
        <w:t xml:space="preserve"> in two growth phases</w:t>
      </w:r>
      <w:r w:rsidR="00F86E50" w:rsidRPr="00CC5D34">
        <w:rPr>
          <w:rFonts w:cs="Arial"/>
          <w:b w:val="0"/>
          <w:sz w:val="22"/>
          <w:szCs w:val="22"/>
          <w:lang w:val="en-US"/>
        </w:rPr>
        <w:t>.</w:t>
      </w:r>
      <w:proofErr w:type="gramEnd"/>
      <w:r w:rsidR="00F86E50" w:rsidRPr="00CC5D34">
        <w:rPr>
          <w:rFonts w:cs="Arial"/>
          <w:b w:val="0"/>
          <w:sz w:val="22"/>
          <w:szCs w:val="22"/>
          <w:lang w:val="en-US"/>
        </w:rPr>
        <w:t xml:space="preserve"> </w:t>
      </w:r>
      <w:proofErr w:type="spellStart"/>
      <w:r w:rsidRPr="00AF64BD">
        <w:rPr>
          <w:rFonts w:cs="Arial"/>
          <w:sz w:val="22"/>
          <w:szCs w:val="22"/>
        </w:rPr>
        <w:t>Antimicrobial</w:t>
      </w:r>
      <w:proofErr w:type="spellEnd"/>
      <w:r w:rsidRPr="00AF64BD">
        <w:rPr>
          <w:rFonts w:cs="Arial"/>
          <w:sz w:val="22"/>
          <w:szCs w:val="22"/>
        </w:rPr>
        <w:t xml:space="preserve"> </w:t>
      </w:r>
      <w:proofErr w:type="spellStart"/>
      <w:r w:rsidRPr="00AF64BD">
        <w:rPr>
          <w:rFonts w:cs="Arial"/>
          <w:sz w:val="22"/>
          <w:szCs w:val="22"/>
        </w:rPr>
        <w:t>Agents</w:t>
      </w:r>
      <w:proofErr w:type="spellEnd"/>
      <w:r w:rsidRPr="00AF64BD">
        <w:rPr>
          <w:rFonts w:cs="Arial"/>
          <w:sz w:val="22"/>
          <w:szCs w:val="22"/>
        </w:rPr>
        <w:t xml:space="preserve"> </w:t>
      </w:r>
      <w:proofErr w:type="spellStart"/>
      <w:r w:rsidRPr="00AF64BD">
        <w:rPr>
          <w:rFonts w:cs="Arial"/>
          <w:sz w:val="22"/>
          <w:szCs w:val="22"/>
        </w:rPr>
        <w:t>and</w:t>
      </w:r>
      <w:proofErr w:type="spellEnd"/>
      <w:r w:rsidRPr="00AF64BD">
        <w:rPr>
          <w:rFonts w:cs="Arial"/>
          <w:sz w:val="22"/>
          <w:szCs w:val="22"/>
        </w:rPr>
        <w:t xml:space="preserve"> </w:t>
      </w:r>
      <w:proofErr w:type="spellStart"/>
      <w:r w:rsidRPr="00AF64BD">
        <w:rPr>
          <w:rFonts w:cs="Arial"/>
          <w:sz w:val="22"/>
          <w:szCs w:val="22"/>
        </w:rPr>
        <w:t>Chemotherapy</w:t>
      </w:r>
      <w:proofErr w:type="spellEnd"/>
      <w:r w:rsidRPr="00CC5D34">
        <w:rPr>
          <w:rFonts w:cs="Arial"/>
          <w:b w:val="0"/>
          <w:sz w:val="22"/>
          <w:szCs w:val="22"/>
        </w:rPr>
        <w:t>, Washington, v.49, n.9, p. 3952-3954.2005.</w:t>
      </w:r>
    </w:p>
    <w:sectPr w:rsidR="006D37D7" w:rsidRPr="006D37D7" w:rsidSect="00822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E55" w:rsidRDefault="00704E55" w:rsidP="00B11590">
      <w:r>
        <w:separator/>
      </w:r>
    </w:p>
  </w:endnote>
  <w:endnote w:type="continuationSeparator" w:id="0">
    <w:p w:rsidR="00704E55" w:rsidRDefault="00704E55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E55" w:rsidRDefault="00704E55" w:rsidP="00B11590">
      <w:r>
        <w:separator/>
      </w:r>
    </w:p>
  </w:footnote>
  <w:footnote w:type="continuationSeparator" w:id="0">
    <w:p w:rsidR="00704E55" w:rsidRDefault="00704E55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67" w:rsidRPr="00E10B97" w:rsidRDefault="00E10B97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D141AD" w:rsidRDefault="00D141AD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F34C67" w:rsidRPr="00D141AD" w:rsidRDefault="00D141AD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</w:rPr>
      <w:t xml:space="preserve">                                       </w:t>
    </w:r>
    <w:r w:rsidR="00F34C67" w:rsidRPr="00F34C67">
      <w:rPr>
        <w:rStyle w:val="Forte"/>
        <w:b w:val="0"/>
        <w:sz w:val="18"/>
        <w:szCs w:val="20"/>
      </w:rPr>
      <w:t xml:space="preserve">Rio Grande/RS, Brasil, </w:t>
    </w:r>
    <w:r w:rsidR="00E10B97">
      <w:rPr>
        <w:rStyle w:val="Forte"/>
        <w:b w:val="0"/>
        <w:sz w:val="18"/>
        <w:szCs w:val="20"/>
      </w:rPr>
      <w:t>14</w:t>
    </w:r>
    <w:r w:rsidR="00F34C67" w:rsidRPr="00F34C67">
      <w:rPr>
        <w:rStyle w:val="Forte"/>
        <w:b w:val="0"/>
        <w:sz w:val="18"/>
        <w:szCs w:val="20"/>
      </w:rPr>
      <w:t xml:space="preserve"> a </w:t>
    </w:r>
    <w:r w:rsidR="00E10B97">
      <w:rPr>
        <w:rStyle w:val="Forte"/>
        <w:b w:val="0"/>
        <w:sz w:val="18"/>
        <w:szCs w:val="20"/>
      </w:rPr>
      <w:t>17</w:t>
    </w:r>
    <w:r w:rsidR="00F34C67" w:rsidRPr="00F34C67">
      <w:rPr>
        <w:rStyle w:val="Forte"/>
        <w:b w:val="0"/>
        <w:sz w:val="18"/>
        <w:szCs w:val="20"/>
      </w:rPr>
      <w:t xml:space="preserve"> de outubro de 201</w:t>
    </w:r>
    <w:r w:rsidR="00E10B97">
      <w:rPr>
        <w:rStyle w:val="Forte"/>
        <w:b w:val="0"/>
        <w:sz w:val="18"/>
        <w:szCs w:val="20"/>
      </w:rPr>
      <w:t>4</w:t>
    </w:r>
    <w:r w:rsidR="00F34C67" w:rsidRPr="00F34C67">
      <w:rPr>
        <w:rStyle w:val="Forte"/>
        <w:b w:val="0"/>
        <w:sz w:val="18"/>
        <w:szCs w:val="20"/>
      </w:rPr>
      <w:t>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23"/>
    <w:rsid w:val="000033F3"/>
    <w:rsid w:val="00003B54"/>
    <w:rsid w:val="000149B0"/>
    <w:rsid w:val="0003126A"/>
    <w:rsid w:val="00036CCB"/>
    <w:rsid w:val="0005538B"/>
    <w:rsid w:val="00061F85"/>
    <w:rsid w:val="0006251A"/>
    <w:rsid w:val="00070D83"/>
    <w:rsid w:val="00096C22"/>
    <w:rsid w:val="000A41BA"/>
    <w:rsid w:val="000B377A"/>
    <w:rsid w:val="000B546E"/>
    <w:rsid w:val="000C32B3"/>
    <w:rsid w:val="000D7204"/>
    <w:rsid w:val="000F630E"/>
    <w:rsid w:val="0011101F"/>
    <w:rsid w:val="00117F15"/>
    <w:rsid w:val="0012354B"/>
    <w:rsid w:val="00125006"/>
    <w:rsid w:val="00127D8C"/>
    <w:rsid w:val="0014577B"/>
    <w:rsid w:val="0016174A"/>
    <w:rsid w:val="00167857"/>
    <w:rsid w:val="00173A9E"/>
    <w:rsid w:val="0017489B"/>
    <w:rsid w:val="00174A06"/>
    <w:rsid w:val="001851C6"/>
    <w:rsid w:val="00185FE1"/>
    <w:rsid w:val="001A10FF"/>
    <w:rsid w:val="001A5525"/>
    <w:rsid w:val="001B66F2"/>
    <w:rsid w:val="001C7B8C"/>
    <w:rsid w:val="001C7EAD"/>
    <w:rsid w:val="001D05BF"/>
    <w:rsid w:val="001D603D"/>
    <w:rsid w:val="001E496B"/>
    <w:rsid w:val="001E6C69"/>
    <w:rsid w:val="001F59BB"/>
    <w:rsid w:val="001F6EF9"/>
    <w:rsid w:val="00203D0A"/>
    <w:rsid w:val="002166A2"/>
    <w:rsid w:val="00231A50"/>
    <w:rsid w:val="00240864"/>
    <w:rsid w:val="0024774D"/>
    <w:rsid w:val="0025133F"/>
    <w:rsid w:val="00264B6E"/>
    <w:rsid w:val="002662C5"/>
    <w:rsid w:val="0029043C"/>
    <w:rsid w:val="0029083B"/>
    <w:rsid w:val="002973A4"/>
    <w:rsid w:val="002A7A57"/>
    <w:rsid w:val="002B2314"/>
    <w:rsid w:val="002B44C7"/>
    <w:rsid w:val="002D4802"/>
    <w:rsid w:val="002E1F49"/>
    <w:rsid w:val="002F3E4D"/>
    <w:rsid w:val="002F5147"/>
    <w:rsid w:val="00312421"/>
    <w:rsid w:val="003220E0"/>
    <w:rsid w:val="00327D01"/>
    <w:rsid w:val="00347CD5"/>
    <w:rsid w:val="0036040C"/>
    <w:rsid w:val="003637BF"/>
    <w:rsid w:val="00373BAC"/>
    <w:rsid w:val="0038782D"/>
    <w:rsid w:val="003978B3"/>
    <w:rsid w:val="003C0392"/>
    <w:rsid w:val="003E4586"/>
    <w:rsid w:val="003F339E"/>
    <w:rsid w:val="00411B48"/>
    <w:rsid w:val="00416150"/>
    <w:rsid w:val="004368AF"/>
    <w:rsid w:val="00450C0F"/>
    <w:rsid w:val="00462E10"/>
    <w:rsid w:val="00476C4A"/>
    <w:rsid w:val="00476FFC"/>
    <w:rsid w:val="00482CE9"/>
    <w:rsid w:val="00493589"/>
    <w:rsid w:val="004B3E29"/>
    <w:rsid w:val="004C5B70"/>
    <w:rsid w:val="004D7778"/>
    <w:rsid w:val="004F7A69"/>
    <w:rsid w:val="00500ECE"/>
    <w:rsid w:val="005121C9"/>
    <w:rsid w:val="00515671"/>
    <w:rsid w:val="00520FB9"/>
    <w:rsid w:val="00573E63"/>
    <w:rsid w:val="005756C0"/>
    <w:rsid w:val="00575904"/>
    <w:rsid w:val="005975C9"/>
    <w:rsid w:val="005D6FA5"/>
    <w:rsid w:val="005E5238"/>
    <w:rsid w:val="006079D1"/>
    <w:rsid w:val="006212FC"/>
    <w:rsid w:val="00633D9C"/>
    <w:rsid w:val="0067594F"/>
    <w:rsid w:val="006838ED"/>
    <w:rsid w:val="00684DFB"/>
    <w:rsid w:val="006859C5"/>
    <w:rsid w:val="0069326D"/>
    <w:rsid w:val="00695BF4"/>
    <w:rsid w:val="006A4184"/>
    <w:rsid w:val="006D37D7"/>
    <w:rsid w:val="006E7906"/>
    <w:rsid w:val="006F1A5E"/>
    <w:rsid w:val="0070021A"/>
    <w:rsid w:val="0070266A"/>
    <w:rsid w:val="00704E55"/>
    <w:rsid w:val="007118ED"/>
    <w:rsid w:val="00711AA3"/>
    <w:rsid w:val="00716D23"/>
    <w:rsid w:val="00724A7E"/>
    <w:rsid w:val="00731B6A"/>
    <w:rsid w:val="00731D38"/>
    <w:rsid w:val="00745C82"/>
    <w:rsid w:val="00745DC8"/>
    <w:rsid w:val="00746A0E"/>
    <w:rsid w:val="00763819"/>
    <w:rsid w:val="00765DB2"/>
    <w:rsid w:val="00775444"/>
    <w:rsid w:val="007767CD"/>
    <w:rsid w:val="0079479B"/>
    <w:rsid w:val="00797DC5"/>
    <w:rsid w:val="007B29DB"/>
    <w:rsid w:val="007C2D07"/>
    <w:rsid w:val="007C6706"/>
    <w:rsid w:val="007D06E6"/>
    <w:rsid w:val="007E403B"/>
    <w:rsid w:val="00800397"/>
    <w:rsid w:val="0080266C"/>
    <w:rsid w:val="008209D4"/>
    <w:rsid w:val="0082219D"/>
    <w:rsid w:val="00822906"/>
    <w:rsid w:val="0083407E"/>
    <w:rsid w:val="0084445D"/>
    <w:rsid w:val="00844B93"/>
    <w:rsid w:val="0085468C"/>
    <w:rsid w:val="00870795"/>
    <w:rsid w:val="008740A2"/>
    <w:rsid w:val="008C073B"/>
    <w:rsid w:val="008C37A1"/>
    <w:rsid w:val="008D6C8F"/>
    <w:rsid w:val="008E7702"/>
    <w:rsid w:val="008F6DEF"/>
    <w:rsid w:val="0092054A"/>
    <w:rsid w:val="00925AFE"/>
    <w:rsid w:val="009306E1"/>
    <w:rsid w:val="00931E3F"/>
    <w:rsid w:val="0093512C"/>
    <w:rsid w:val="009365E3"/>
    <w:rsid w:val="00941544"/>
    <w:rsid w:val="00943E56"/>
    <w:rsid w:val="00956495"/>
    <w:rsid w:val="00975AE9"/>
    <w:rsid w:val="00984642"/>
    <w:rsid w:val="00984E36"/>
    <w:rsid w:val="009A4649"/>
    <w:rsid w:val="009B0959"/>
    <w:rsid w:val="009C4315"/>
    <w:rsid w:val="009D0723"/>
    <w:rsid w:val="009F0141"/>
    <w:rsid w:val="009F1118"/>
    <w:rsid w:val="009F17B6"/>
    <w:rsid w:val="00A42B1B"/>
    <w:rsid w:val="00A556B8"/>
    <w:rsid w:val="00A56E01"/>
    <w:rsid w:val="00A756D1"/>
    <w:rsid w:val="00A75AB6"/>
    <w:rsid w:val="00A771C1"/>
    <w:rsid w:val="00A802B0"/>
    <w:rsid w:val="00A83E52"/>
    <w:rsid w:val="00A955D0"/>
    <w:rsid w:val="00AC4F62"/>
    <w:rsid w:val="00AD2B9D"/>
    <w:rsid w:val="00AE07C1"/>
    <w:rsid w:val="00AF5B93"/>
    <w:rsid w:val="00AF64BD"/>
    <w:rsid w:val="00AF6812"/>
    <w:rsid w:val="00B11590"/>
    <w:rsid w:val="00B13B0B"/>
    <w:rsid w:val="00B365FE"/>
    <w:rsid w:val="00B464D2"/>
    <w:rsid w:val="00B62213"/>
    <w:rsid w:val="00B71560"/>
    <w:rsid w:val="00BD07BC"/>
    <w:rsid w:val="00BE4196"/>
    <w:rsid w:val="00BE7921"/>
    <w:rsid w:val="00BF12E5"/>
    <w:rsid w:val="00C00D54"/>
    <w:rsid w:val="00C147D9"/>
    <w:rsid w:val="00C16DD6"/>
    <w:rsid w:val="00C25FF2"/>
    <w:rsid w:val="00C341B4"/>
    <w:rsid w:val="00C4056C"/>
    <w:rsid w:val="00C40A4F"/>
    <w:rsid w:val="00C47B84"/>
    <w:rsid w:val="00C83DC5"/>
    <w:rsid w:val="00C950B7"/>
    <w:rsid w:val="00CB1CE1"/>
    <w:rsid w:val="00CC3E16"/>
    <w:rsid w:val="00CC5D34"/>
    <w:rsid w:val="00CF1B19"/>
    <w:rsid w:val="00D030F7"/>
    <w:rsid w:val="00D141AD"/>
    <w:rsid w:val="00D25A87"/>
    <w:rsid w:val="00D2686F"/>
    <w:rsid w:val="00D43862"/>
    <w:rsid w:val="00D65D0D"/>
    <w:rsid w:val="00D740C6"/>
    <w:rsid w:val="00D753F3"/>
    <w:rsid w:val="00D820F7"/>
    <w:rsid w:val="00DA326C"/>
    <w:rsid w:val="00DC2A5A"/>
    <w:rsid w:val="00DD1B99"/>
    <w:rsid w:val="00DD7AA9"/>
    <w:rsid w:val="00DE6963"/>
    <w:rsid w:val="00E10B97"/>
    <w:rsid w:val="00E14B70"/>
    <w:rsid w:val="00E21153"/>
    <w:rsid w:val="00E37C30"/>
    <w:rsid w:val="00E45917"/>
    <w:rsid w:val="00E9463C"/>
    <w:rsid w:val="00E977F7"/>
    <w:rsid w:val="00EA2805"/>
    <w:rsid w:val="00EA51E0"/>
    <w:rsid w:val="00EB13F7"/>
    <w:rsid w:val="00EB29E5"/>
    <w:rsid w:val="00EB4DD6"/>
    <w:rsid w:val="00EC28C2"/>
    <w:rsid w:val="00EE69C2"/>
    <w:rsid w:val="00F01FF9"/>
    <w:rsid w:val="00F21B0D"/>
    <w:rsid w:val="00F2617D"/>
    <w:rsid w:val="00F30266"/>
    <w:rsid w:val="00F32619"/>
    <w:rsid w:val="00F33022"/>
    <w:rsid w:val="00F34C67"/>
    <w:rsid w:val="00F4060D"/>
    <w:rsid w:val="00F4372F"/>
    <w:rsid w:val="00F479FE"/>
    <w:rsid w:val="00F520C1"/>
    <w:rsid w:val="00F56270"/>
    <w:rsid w:val="00F65AE9"/>
    <w:rsid w:val="00F86E50"/>
    <w:rsid w:val="00FB279D"/>
    <w:rsid w:val="00FB29DC"/>
    <w:rsid w:val="00FB3E05"/>
    <w:rsid w:val="00FD48B4"/>
    <w:rsid w:val="00FE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D9647-49F6-4E7A-B7B4-FB4BC2DA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</Pages>
  <Words>1014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6480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http://www.mpu.furg.br/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KARINE</cp:lastModifiedBy>
  <cp:revision>332</cp:revision>
  <cp:lastPrinted>2013-05-31T18:34:00Z</cp:lastPrinted>
  <dcterms:created xsi:type="dcterms:W3CDTF">2014-07-18T19:03:00Z</dcterms:created>
  <dcterms:modified xsi:type="dcterms:W3CDTF">2014-08-01T01:57:00Z</dcterms:modified>
</cp:coreProperties>
</file>