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3B" w:rsidRPr="00557F6D" w:rsidRDefault="005847EE" w:rsidP="0029083B">
      <w:pPr>
        <w:ind w:firstLine="0"/>
        <w:jc w:val="center"/>
        <w:rPr>
          <w:rFonts w:cs="Arial"/>
          <w:b/>
        </w:rPr>
      </w:pPr>
      <w:bookmarkStart w:id="0" w:name="_GoBack"/>
      <w:bookmarkEnd w:id="0"/>
      <w:r w:rsidRPr="00557F6D">
        <w:rPr>
          <w:rFonts w:cs="Arial"/>
          <w:b/>
        </w:rPr>
        <w:t>Desenvolvimento de método para determinação de agrotóxicos em Lodo de E</w:t>
      </w:r>
      <w:r w:rsidR="008830E6" w:rsidRPr="00557F6D">
        <w:rPr>
          <w:rFonts w:cs="Arial"/>
          <w:b/>
        </w:rPr>
        <w:t xml:space="preserve">stação de </w:t>
      </w:r>
      <w:r w:rsidRPr="00557F6D">
        <w:rPr>
          <w:rFonts w:cs="Arial"/>
          <w:b/>
        </w:rPr>
        <w:t>T</w:t>
      </w:r>
      <w:r w:rsidR="008830E6" w:rsidRPr="00557F6D">
        <w:rPr>
          <w:rFonts w:cs="Arial"/>
          <w:b/>
        </w:rPr>
        <w:t>ratamento de Água</w:t>
      </w:r>
      <w:r w:rsidR="00E62410" w:rsidRPr="00557F6D">
        <w:rPr>
          <w:rFonts w:cs="Arial"/>
          <w:b/>
        </w:rPr>
        <w:t xml:space="preserve"> empregando Cromatografia Gasosa acoplada a Espectrometria de Massas</w:t>
      </w:r>
    </w:p>
    <w:p w:rsidR="0029083B" w:rsidRPr="00557F6D" w:rsidRDefault="0029083B" w:rsidP="0029083B">
      <w:pPr>
        <w:ind w:firstLine="0"/>
        <w:jc w:val="right"/>
        <w:rPr>
          <w:rFonts w:cs="Arial"/>
          <w:b/>
        </w:rPr>
      </w:pPr>
    </w:p>
    <w:p w:rsidR="0029083B" w:rsidRPr="00557F6D" w:rsidRDefault="0029083B" w:rsidP="0029083B">
      <w:pPr>
        <w:ind w:firstLine="0"/>
        <w:jc w:val="right"/>
        <w:rPr>
          <w:rFonts w:cs="Arial"/>
          <w:b/>
        </w:rPr>
      </w:pPr>
    </w:p>
    <w:p w:rsidR="00C47B84" w:rsidRPr="00557F6D" w:rsidRDefault="00DE56BE" w:rsidP="0029083B">
      <w:pPr>
        <w:ind w:firstLine="0"/>
        <w:jc w:val="right"/>
        <w:rPr>
          <w:rFonts w:cs="Arial"/>
          <w:b/>
        </w:rPr>
      </w:pPr>
      <w:r w:rsidRPr="00557F6D">
        <w:rPr>
          <w:rFonts w:cs="Arial"/>
          <w:b/>
        </w:rPr>
        <w:t xml:space="preserve">SOARES, Karina </w:t>
      </w:r>
      <w:proofErr w:type="spellStart"/>
      <w:r w:rsidRPr="00557F6D">
        <w:rPr>
          <w:rFonts w:cs="Arial"/>
          <w:b/>
        </w:rPr>
        <w:t>Lotz</w:t>
      </w:r>
      <w:proofErr w:type="spellEnd"/>
      <w:r w:rsidRPr="00557F6D">
        <w:rPr>
          <w:rFonts w:cs="Arial"/>
          <w:b/>
        </w:rPr>
        <w:t xml:space="preserve">; CERQUEIRA, Maristela Barnes Rodrigues; </w:t>
      </w:r>
      <w:r w:rsidR="00740C32" w:rsidRPr="00557F6D">
        <w:rPr>
          <w:rFonts w:cs="Arial"/>
          <w:b/>
        </w:rPr>
        <w:t xml:space="preserve">MARTINS, Ayrton Figueiredo; </w:t>
      </w:r>
      <w:r w:rsidRPr="00557F6D">
        <w:rPr>
          <w:rFonts w:cs="Arial"/>
          <w:b/>
        </w:rPr>
        <w:t xml:space="preserve">CALDAS, </w:t>
      </w:r>
      <w:proofErr w:type="spellStart"/>
      <w:r w:rsidRPr="00557F6D">
        <w:rPr>
          <w:rFonts w:cs="Arial"/>
          <w:b/>
        </w:rPr>
        <w:t>Sergiane</w:t>
      </w:r>
      <w:proofErr w:type="spellEnd"/>
      <w:r w:rsidRPr="00557F6D">
        <w:rPr>
          <w:rFonts w:cs="Arial"/>
          <w:b/>
        </w:rPr>
        <w:t xml:space="preserve"> Souza; PRIMEL, Ednei </w:t>
      </w:r>
      <w:proofErr w:type="gramStart"/>
      <w:r w:rsidRPr="00557F6D">
        <w:rPr>
          <w:rFonts w:cs="Arial"/>
          <w:b/>
        </w:rPr>
        <w:t>Gilberto</w:t>
      </w:r>
      <w:proofErr w:type="gramEnd"/>
    </w:p>
    <w:p w:rsidR="00C47B84" w:rsidRPr="00557F6D" w:rsidRDefault="00DE56BE" w:rsidP="00A771C1">
      <w:pPr>
        <w:ind w:firstLine="0"/>
        <w:jc w:val="right"/>
        <w:rPr>
          <w:rFonts w:cs="Arial"/>
          <w:b/>
        </w:rPr>
      </w:pPr>
      <w:r w:rsidRPr="00557F6D">
        <w:rPr>
          <w:rFonts w:cs="Arial"/>
          <w:b/>
        </w:rPr>
        <w:t>soaresanirak@hotmail.com</w:t>
      </w:r>
    </w:p>
    <w:p w:rsidR="00A771C1" w:rsidRPr="00557F6D" w:rsidRDefault="00A771C1" w:rsidP="00A771C1">
      <w:pPr>
        <w:ind w:firstLine="0"/>
        <w:jc w:val="right"/>
        <w:rPr>
          <w:rFonts w:cs="Arial"/>
          <w:b/>
        </w:rPr>
      </w:pPr>
    </w:p>
    <w:p w:rsidR="00520FB9" w:rsidRPr="00557F6D" w:rsidRDefault="00520FB9" w:rsidP="00711AA3">
      <w:pPr>
        <w:ind w:firstLine="0"/>
        <w:jc w:val="right"/>
        <w:rPr>
          <w:rFonts w:cs="Arial"/>
          <w:b/>
        </w:rPr>
      </w:pPr>
      <w:r w:rsidRPr="00557F6D">
        <w:rPr>
          <w:rFonts w:cs="Arial"/>
          <w:b/>
        </w:rPr>
        <w:t xml:space="preserve">Evento: </w:t>
      </w:r>
      <w:r w:rsidR="00A45FB4" w:rsidRPr="00557F6D">
        <w:rPr>
          <w:rFonts w:cs="Arial"/>
          <w:b/>
        </w:rPr>
        <w:t>13º Mostra da Produção Universitária</w:t>
      </w:r>
    </w:p>
    <w:p w:rsidR="00C47B84" w:rsidRPr="00557F6D" w:rsidRDefault="00711AA3" w:rsidP="00711AA3">
      <w:pPr>
        <w:ind w:firstLine="0"/>
        <w:jc w:val="right"/>
        <w:rPr>
          <w:rFonts w:cs="Arial"/>
          <w:b/>
        </w:rPr>
      </w:pPr>
      <w:r w:rsidRPr="00557F6D">
        <w:rPr>
          <w:rFonts w:cs="Arial"/>
          <w:b/>
        </w:rPr>
        <w:t>Área</w:t>
      </w:r>
      <w:r w:rsidR="00520FB9" w:rsidRPr="00557F6D">
        <w:rPr>
          <w:rFonts w:cs="Arial"/>
          <w:b/>
        </w:rPr>
        <w:t xml:space="preserve"> do conhecimento</w:t>
      </w:r>
      <w:r w:rsidRPr="00557F6D">
        <w:rPr>
          <w:rFonts w:cs="Arial"/>
          <w:b/>
        </w:rPr>
        <w:t xml:space="preserve">: </w:t>
      </w:r>
      <w:r w:rsidR="00A45FB4" w:rsidRPr="00557F6D">
        <w:rPr>
          <w:rFonts w:cs="Arial"/>
          <w:b/>
        </w:rPr>
        <w:t>Ciências Exatas e da Terra</w:t>
      </w:r>
    </w:p>
    <w:p w:rsidR="001A10FF" w:rsidRPr="00557F6D" w:rsidRDefault="001A10FF" w:rsidP="00711AA3">
      <w:pPr>
        <w:ind w:firstLine="0"/>
        <w:jc w:val="right"/>
        <w:rPr>
          <w:rFonts w:cs="Arial"/>
          <w:b/>
        </w:rPr>
      </w:pPr>
    </w:p>
    <w:p w:rsidR="00C341B4" w:rsidRPr="00557F6D" w:rsidRDefault="009F1118" w:rsidP="009F1118">
      <w:pPr>
        <w:ind w:firstLine="0"/>
        <w:rPr>
          <w:rFonts w:cs="Arial"/>
          <w:b/>
        </w:rPr>
      </w:pPr>
      <w:r w:rsidRPr="00557F6D">
        <w:rPr>
          <w:rFonts w:cs="Arial"/>
          <w:b/>
        </w:rPr>
        <w:t>Palavras-chave</w:t>
      </w:r>
      <w:r w:rsidR="00A56E01" w:rsidRPr="00557F6D">
        <w:rPr>
          <w:rFonts w:cs="Arial"/>
          <w:b/>
        </w:rPr>
        <w:t xml:space="preserve">: </w:t>
      </w:r>
      <w:r w:rsidR="008830E6" w:rsidRPr="00557F6D">
        <w:rPr>
          <w:rFonts w:cs="Arial"/>
        </w:rPr>
        <w:t>L</w:t>
      </w:r>
      <w:r w:rsidR="000307E6" w:rsidRPr="00557F6D">
        <w:rPr>
          <w:rFonts w:cs="Arial"/>
        </w:rPr>
        <w:t>odo de</w:t>
      </w:r>
      <w:r w:rsidR="000307E6" w:rsidRPr="00557F6D">
        <w:rPr>
          <w:rFonts w:cs="Arial"/>
          <w:b/>
        </w:rPr>
        <w:t xml:space="preserve"> </w:t>
      </w:r>
      <w:r w:rsidR="00731B9A" w:rsidRPr="00557F6D">
        <w:rPr>
          <w:rFonts w:cs="Arial"/>
        </w:rPr>
        <w:t xml:space="preserve">ETA; agrotóxicos; </w:t>
      </w:r>
      <w:proofErr w:type="gramStart"/>
      <w:r w:rsidR="000307E6" w:rsidRPr="00557F6D">
        <w:rPr>
          <w:rFonts w:cs="Arial"/>
        </w:rPr>
        <w:t>GC-MS</w:t>
      </w:r>
      <w:proofErr w:type="gramEnd"/>
      <w:r w:rsidR="000307E6" w:rsidRPr="00557F6D">
        <w:rPr>
          <w:rFonts w:cs="Arial"/>
        </w:rPr>
        <w:t xml:space="preserve"> </w:t>
      </w:r>
    </w:p>
    <w:p w:rsidR="003220E0" w:rsidRPr="00557F6D" w:rsidRDefault="003220E0" w:rsidP="0029083B">
      <w:pPr>
        <w:pStyle w:val="Ttulodaseoprimria"/>
        <w:rPr>
          <w:rFonts w:cs="Arial"/>
          <w:sz w:val="24"/>
        </w:rPr>
      </w:pPr>
    </w:p>
    <w:p w:rsidR="009D0723" w:rsidRPr="00557F6D" w:rsidRDefault="0082219D" w:rsidP="0029083B">
      <w:pPr>
        <w:pStyle w:val="Ttulodaseoprimria"/>
        <w:rPr>
          <w:rFonts w:cs="Arial"/>
          <w:sz w:val="24"/>
        </w:rPr>
      </w:pPr>
      <w:proofErr w:type="gramStart"/>
      <w:r w:rsidRPr="00557F6D">
        <w:rPr>
          <w:rFonts w:cs="Arial"/>
          <w:sz w:val="24"/>
        </w:rPr>
        <w:t>1</w:t>
      </w:r>
      <w:proofErr w:type="gramEnd"/>
      <w:r w:rsidRPr="00557F6D">
        <w:rPr>
          <w:rFonts w:cs="Arial"/>
          <w:sz w:val="24"/>
        </w:rPr>
        <w:t xml:space="preserve"> INTRODUÇÃO</w:t>
      </w:r>
    </w:p>
    <w:p w:rsidR="009D0723" w:rsidRPr="00557F6D" w:rsidRDefault="009D0723" w:rsidP="0029083B">
      <w:pPr>
        <w:ind w:left="709" w:firstLine="0"/>
        <w:rPr>
          <w:rFonts w:cs="Arial"/>
        </w:rPr>
      </w:pPr>
    </w:p>
    <w:p w:rsidR="009D0723" w:rsidRPr="00557F6D" w:rsidRDefault="00A45FB4" w:rsidP="0013468A">
      <w:pPr>
        <w:ind w:firstLine="284"/>
        <w:rPr>
          <w:rFonts w:cs="Arial"/>
        </w:rPr>
      </w:pPr>
      <w:r w:rsidRPr="00557F6D">
        <w:rPr>
          <w:rFonts w:cs="Arial"/>
        </w:rPr>
        <w:t xml:space="preserve">A qualidade da água potável disponível no mundo é </w:t>
      </w:r>
      <w:r w:rsidR="006B087A" w:rsidRPr="00557F6D">
        <w:rPr>
          <w:rFonts w:cs="Arial"/>
        </w:rPr>
        <w:t xml:space="preserve">considerada </w:t>
      </w:r>
      <w:r w:rsidRPr="00557F6D">
        <w:rPr>
          <w:rFonts w:cs="Arial"/>
        </w:rPr>
        <w:t>uma das principais preocupações ambientais</w:t>
      </w:r>
      <w:r w:rsidR="00E62410" w:rsidRPr="00557F6D">
        <w:rPr>
          <w:rFonts w:cs="Arial"/>
        </w:rPr>
        <w:t xml:space="preserve">, </w:t>
      </w:r>
      <w:r w:rsidRPr="00557F6D">
        <w:rPr>
          <w:rFonts w:cs="Arial"/>
        </w:rPr>
        <w:t xml:space="preserve">uma vez que água com qualidade e em quantidades adequadas proporcionam melhores condições de vida à população (GROS </w:t>
      </w:r>
      <w:proofErr w:type="gramStart"/>
      <w:r w:rsidRPr="00557F6D">
        <w:rPr>
          <w:rFonts w:cs="Arial"/>
        </w:rPr>
        <w:t>et</w:t>
      </w:r>
      <w:proofErr w:type="gramEnd"/>
      <w:r w:rsidRPr="00557F6D">
        <w:rPr>
          <w:rFonts w:cs="Arial"/>
        </w:rPr>
        <w:t xml:space="preserve"> a</w:t>
      </w:r>
      <w:r w:rsidR="006B087A" w:rsidRPr="00557F6D">
        <w:rPr>
          <w:rFonts w:cs="Arial"/>
        </w:rPr>
        <w:t>l., 2008)</w:t>
      </w:r>
      <w:r w:rsidR="00E62410" w:rsidRPr="00557F6D">
        <w:rPr>
          <w:rFonts w:cs="Arial"/>
        </w:rPr>
        <w:t>.</w:t>
      </w:r>
      <w:r w:rsidR="006B087A" w:rsidRPr="00557F6D">
        <w:rPr>
          <w:rFonts w:cs="Arial"/>
        </w:rPr>
        <w:t xml:space="preserve"> Estudos </w:t>
      </w:r>
      <w:r w:rsidR="00A0021E" w:rsidRPr="00557F6D">
        <w:rPr>
          <w:rFonts w:cs="Arial"/>
        </w:rPr>
        <w:t>relatam a presença de agrotóxicos nas águas de superfície e de abastecimento público (</w:t>
      </w:r>
      <w:r w:rsidR="005D1564" w:rsidRPr="00557F6D">
        <w:rPr>
          <w:rFonts w:cs="Arial"/>
        </w:rPr>
        <w:t xml:space="preserve">CALDAS </w:t>
      </w:r>
      <w:proofErr w:type="gramStart"/>
      <w:r w:rsidR="005D1564" w:rsidRPr="00557F6D">
        <w:rPr>
          <w:rFonts w:cs="Arial"/>
        </w:rPr>
        <w:t>et</w:t>
      </w:r>
      <w:proofErr w:type="gramEnd"/>
      <w:r w:rsidR="005D1564" w:rsidRPr="00557F6D">
        <w:rPr>
          <w:rFonts w:cs="Arial"/>
        </w:rPr>
        <w:t xml:space="preserve"> al., 2013</w:t>
      </w:r>
      <w:r w:rsidR="00A0021E" w:rsidRPr="00557F6D">
        <w:rPr>
          <w:rFonts w:cs="Arial"/>
        </w:rPr>
        <w:t xml:space="preserve">). </w:t>
      </w:r>
      <w:r w:rsidR="009A436F" w:rsidRPr="00557F6D">
        <w:rPr>
          <w:rFonts w:cs="Arial"/>
        </w:rPr>
        <w:t xml:space="preserve">Devido as suas </w:t>
      </w:r>
      <w:proofErr w:type="gramStart"/>
      <w:r w:rsidR="009A436F" w:rsidRPr="00557F6D">
        <w:rPr>
          <w:rFonts w:cs="Arial"/>
        </w:rPr>
        <w:t>propriedades</w:t>
      </w:r>
      <w:proofErr w:type="gramEnd"/>
      <w:r w:rsidR="009A436F" w:rsidRPr="00557F6D">
        <w:rPr>
          <w:rFonts w:cs="Arial"/>
        </w:rPr>
        <w:t xml:space="preserve"> físico-químicas, </w:t>
      </w:r>
      <w:r w:rsidR="00A0021E" w:rsidRPr="00557F6D">
        <w:rPr>
          <w:rFonts w:cs="Arial"/>
        </w:rPr>
        <w:t>os agrotóxicos</w:t>
      </w:r>
      <w:r w:rsidR="009A436F" w:rsidRPr="00557F6D">
        <w:rPr>
          <w:rFonts w:cs="Arial"/>
        </w:rPr>
        <w:t xml:space="preserve"> podem ficar aderidos nos </w:t>
      </w:r>
      <w:r w:rsidR="006B087A" w:rsidRPr="00557F6D">
        <w:rPr>
          <w:rFonts w:cs="Arial"/>
        </w:rPr>
        <w:t>resíduo</w:t>
      </w:r>
      <w:r w:rsidR="009A436F" w:rsidRPr="00557F6D">
        <w:rPr>
          <w:rFonts w:cs="Arial"/>
        </w:rPr>
        <w:t>s</w:t>
      </w:r>
      <w:r w:rsidR="006B087A" w:rsidRPr="00557F6D">
        <w:rPr>
          <w:rFonts w:cs="Arial"/>
        </w:rPr>
        <w:t xml:space="preserve"> </w:t>
      </w:r>
      <w:r w:rsidR="009A436F" w:rsidRPr="00557F6D">
        <w:rPr>
          <w:rFonts w:cs="Arial"/>
        </w:rPr>
        <w:t xml:space="preserve">gerados nas </w:t>
      </w:r>
      <w:r w:rsidRPr="00557F6D">
        <w:rPr>
          <w:rFonts w:cs="Arial"/>
        </w:rPr>
        <w:t>etapa</w:t>
      </w:r>
      <w:r w:rsidR="009A436F" w:rsidRPr="00557F6D">
        <w:rPr>
          <w:rFonts w:cs="Arial"/>
        </w:rPr>
        <w:t>s</w:t>
      </w:r>
      <w:r w:rsidRPr="00557F6D">
        <w:rPr>
          <w:rFonts w:cs="Arial"/>
        </w:rPr>
        <w:t xml:space="preserve"> de floculação</w:t>
      </w:r>
      <w:r w:rsidR="006B087A" w:rsidRPr="00557F6D">
        <w:rPr>
          <w:rFonts w:cs="Arial"/>
        </w:rPr>
        <w:t xml:space="preserve"> </w:t>
      </w:r>
      <w:r w:rsidR="009A436F" w:rsidRPr="00557F6D">
        <w:rPr>
          <w:rFonts w:cs="Arial"/>
        </w:rPr>
        <w:t>e decantação na</w:t>
      </w:r>
      <w:r w:rsidR="00661B76" w:rsidRPr="00557F6D">
        <w:rPr>
          <w:rFonts w:cs="Arial"/>
        </w:rPr>
        <w:t>s</w:t>
      </w:r>
      <w:r w:rsidR="009A436F" w:rsidRPr="00557F6D">
        <w:rPr>
          <w:rFonts w:cs="Arial"/>
        </w:rPr>
        <w:t xml:space="preserve"> Estaç</w:t>
      </w:r>
      <w:r w:rsidR="00661B76" w:rsidRPr="00557F6D">
        <w:rPr>
          <w:rFonts w:cs="Arial"/>
        </w:rPr>
        <w:t>ões</w:t>
      </w:r>
      <w:r w:rsidR="009A436F" w:rsidRPr="00557F6D">
        <w:rPr>
          <w:rFonts w:cs="Arial"/>
        </w:rPr>
        <w:t xml:space="preserve"> de Tratamento de Água (</w:t>
      </w:r>
      <w:proofErr w:type="spellStart"/>
      <w:r w:rsidR="009A436F" w:rsidRPr="00557F6D">
        <w:rPr>
          <w:rFonts w:cs="Arial"/>
        </w:rPr>
        <w:t>ETA</w:t>
      </w:r>
      <w:r w:rsidR="00661B76" w:rsidRPr="00557F6D">
        <w:rPr>
          <w:rFonts w:cs="Arial"/>
        </w:rPr>
        <w:t>s</w:t>
      </w:r>
      <w:proofErr w:type="spellEnd"/>
      <w:r w:rsidR="009A436F" w:rsidRPr="00557F6D">
        <w:rPr>
          <w:rFonts w:cs="Arial"/>
        </w:rPr>
        <w:t>)</w:t>
      </w:r>
      <w:r w:rsidR="006B087A" w:rsidRPr="00557F6D">
        <w:rPr>
          <w:rFonts w:cs="Arial"/>
        </w:rPr>
        <w:t>,</w:t>
      </w:r>
      <w:r w:rsidR="00661B76" w:rsidRPr="00557F6D">
        <w:rPr>
          <w:rFonts w:cs="Arial"/>
        </w:rPr>
        <w:t xml:space="preserve"> </w:t>
      </w:r>
      <w:r w:rsidR="00FC628F" w:rsidRPr="00557F6D">
        <w:rPr>
          <w:rFonts w:cs="Arial"/>
        </w:rPr>
        <w:t xml:space="preserve">denominado </w:t>
      </w:r>
      <w:r w:rsidR="00661B76" w:rsidRPr="00557F6D">
        <w:rPr>
          <w:rFonts w:cs="Arial"/>
        </w:rPr>
        <w:t>L</w:t>
      </w:r>
      <w:r w:rsidR="006B087A" w:rsidRPr="00557F6D">
        <w:rPr>
          <w:rFonts w:cs="Arial"/>
        </w:rPr>
        <w:t>odo de ETA</w:t>
      </w:r>
      <w:r w:rsidRPr="00557F6D">
        <w:rPr>
          <w:rFonts w:cs="Arial"/>
        </w:rPr>
        <w:t xml:space="preserve">. </w:t>
      </w:r>
      <w:r w:rsidR="00FC628F" w:rsidRPr="00557F6D">
        <w:rPr>
          <w:rFonts w:cs="Arial"/>
        </w:rPr>
        <w:t xml:space="preserve">Neste </w:t>
      </w:r>
      <w:r w:rsidRPr="00557F6D">
        <w:rPr>
          <w:rFonts w:cs="Arial"/>
        </w:rPr>
        <w:t xml:space="preserve">trabalho </w:t>
      </w:r>
      <w:r w:rsidR="00FC628F" w:rsidRPr="00557F6D">
        <w:rPr>
          <w:rFonts w:cs="Arial"/>
        </w:rPr>
        <w:t xml:space="preserve">foi </w:t>
      </w:r>
      <w:proofErr w:type="gramStart"/>
      <w:r w:rsidR="000307E6" w:rsidRPr="00557F6D">
        <w:rPr>
          <w:rFonts w:cs="Arial"/>
        </w:rPr>
        <w:t>otimizado</w:t>
      </w:r>
      <w:proofErr w:type="gramEnd"/>
      <w:r w:rsidR="000307E6" w:rsidRPr="00557F6D">
        <w:rPr>
          <w:rFonts w:cs="Arial"/>
        </w:rPr>
        <w:t xml:space="preserve"> </w:t>
      </w:r>
      <w:r w:rsidRPr="00557F6D">
        <w:rPr>
          <w:rFonts w:cs="Arial"/>
        </w:rPr>
        <w:t xml:space="preserve">um método analítico para determinação de agrotóxicos em </w:t>
      </w:r>
      <w:r w:rsidR="00661B76" w:rsidRPr="00557F6D">
        <w:rPr>
          <w:rFonts w:cs="Arial"/>
        </w:rPr>
        <w:t>L</w:t>
      </w:r>
      <w:r w:rsidRPr="00557F6D">
        <w:rPr>
          <w:rFonts w:cs="Arial"/>
        </w:rPr>
        <w:t>odo de ETA</w:t>
      </w:r>
      <w:r w:rsidR="000307E6" w:rsidRPr="00557F6D">
        <w:rPr>
          <w:rFonts w:cs="Arial"/>
        </w:rPr>
        <w:t xml:space="preserve"> empregando </w:t>
      </w:r>
      <w:r w:rsidR="00E62410" w:rsidRPr="00557F6D">
        <w:rPr>
          <w:rFonts w:cs="Arial"/>
        </w:rPr>
        <w:t>C</w:t>
      </w:r>
      <w:r w:rsidR="000307E6" w:rsidRPr="00557F6D">
        <w:rPr>
          <w:rFonts w:cs="Arial"/>
        </w:rPr>
        <w:t xml:space="preserve">romatografia </w:t>
      </w:r>
      <w:r w:rsidR="00E62410" w:rsidRPr="00557F6D">
        <w:rPr>
          <w:rFonts w:cs="Arial"/>
        </w:rPr>
        <w:t>G</w:t>
      </w:r>
      <w:r w:rsidR="000307E6" w:rsidRPr="00557F6D">
        <w:rPr>
          <w:rFonts w:cs="Arial"/>
        </w:rPr>
        <w:t>asosa acoplada a</w:t>
      </w:r>
      <w:r w:rsidR="00E62410" w:rsidRPr="00557F6D">
        <w:rPr>
          <w:rFonts w:cs="Arial"/>
        </w:rPr>
        <w:t xml:space="preserve"> Espectrometria de M</w:t>
      </w:r>
      <w:r w:rsidR="000307E6" w:rsidRPr="00557F6D">
        <w:rPr>
          <w:rFonts w:cs="Arial"/>
        </w:rPr>
        <w:t>assas (GC-MS)</w:t>
      </w:r>
      <w:r w:rsidRPr="00557F6D">
        <w:rPr>
          <w:rFonts w:cs="Arial"/>
        </w:rPr>
        <w:t>.</w:t>
      </w:r>
    </w:p>
    <w:p w:rsidR="009D0723" w:rsidRPr="00557F6D" w:rsidRDefault="009D0723" w:rsidP="0029083B">
      <w:pPr>
        <w:rPr>
          <w:rFonts w:cs="Arial"/>
        </w:rPr>
      </w:pPr>
    </w:p>
    <w:p w:rsidR="009D0723" w:rsidRPr="00557F6D" w:rsidRDefault="001A10FF" w:rsidP="001A10FF">
      <w:pPr>
        <w:ind w:firstLine="0"/>
        <w:jc w:val="left"/>
        <w:rPr>
          <w:rFonts w:cs="Arial"/>
          <w:b/>
        </w:rPr>
      </w:pPr>
      <w:proofErr w:type="gramStart"/>
      <w:r w:rsidRPr="00557F6D">
        <w:rPr>
          <w:rFonts w:cs="Arial"/>
          <w:b/>
        </w:rPr>
        <w:t>2</w:t>
      </w:r>
      <w:proofErr w:type="gramEnd"/>
      <w:r w:rsidRPr="00557F6D">
        <w:rPr>
          <w:rFonts w:cs="Arial"/>
          <w:b/>
        </w:rPr>
        <w:t xml:space="preserve"> REFERENCIAL TEÓRICO</w:t>
      </w:r>
    </w:p>
    <w:p w:rsidR="001A10FF" w:rsidRPr="00557F6D" w:rsidRDefault="001A10FF" w:rsidP="001A10FF">
      <w:pPr>
        <w:ind w:firstLine="0"/>
        <w:jc w:val="left"/>
        <w:rPr>
          <w:rFonts w:cs="Arial"/>
          <w:b/>
        </w:rPr>
      </w:pPr>
    </w:p>
    <w:p w:rsidR="006B087A" w:rsidRPr="00557F6D" w:rsidRDefault="00A45FB4" w:rsidP="0013468A">
      <w:pPr>
        <w:ind w:firstLine="284"/>
        <w:rPr>
          <w:rFonts w:cs="Arial"/>
          <w:color w:val="000000"/>
        </w:rPr>
      </w:pPr>
      <w:r w:rsidRPr="00557F6D">
        <w:rPr>
          <w:rFonts w:cs="Arial"/>
        </w:rPr>
        <w:t xml:space="preserve">Com o objetivo de transformar a água bruta em água potável, as </w:t>
      </w:r>
      <w:proofErr w:type="spellStart"/>
      <w:r w:rsidR="00E62410" w:rsidRPr="00557F6D">
        <w:rPr>
          <w:rFonts w:cs="Arial"/>
        </w:rPr>
        <w:t>ETA</w:t>
      </w:r>
      <w:r w:rsidR="0013468A" w:rsidRPr="00557F6D">
        <w:rPr>
          <w:rFonts w:cs="Arial"/>
        </w:rPr>
        <w:t>s</w:t>
      </w:r>
      <w:proofErr w:type="spellEnd"/>
      <w:r w:rsidRPr="00557F6D">
        <w:rPr>
          <w:rFonts w:cs="Arial"/>
        </w:rPr>
        <w:t xml:space="preserve"> do tipo convencional, utilizam processos de tratamento que </w:t>
      </w:r>
      <w:proofErr w:type="gramStart"/>
      <w:r w:rsidRPr="00557F6D">
        <w:rPr>
          <w:rFonts w:cs="Arial"/>
        </w:rPr>
        <w:t>envolvem</w:t>
      </w:r>
      <w:proofErr w:type="gramEnd"/>
      <w:r w:rsidRPr="00557F6D">
        <w:rPr>
          <w:rFonts w:cs="Arial"/>
        </w:rPr>
        <w:t xml:space="preserve"> </w:t>
      </w:r>
      <w:r w:rsidR="00661B76" w:rsidRPr="00557F6D">
        <w:rPr>
          <w:rFonts w:cs="Arial"/>
        </w:rPr>
        <w:t xml:space="preserve">basicamente as </w:t>
      </w:r>
      <w:r w:rsidRPr="00557F6D">
        <w:rPr>
          <w:rFonts w:cs="Arial"/>
        </w:rPr>
        <w:t xml:space="preserve">etapas de coagulação, floculação, decantação e filtração. </w:t>
      </w:r>
      <w:r w:rsidRPr="00557F6D" w:rsidDel="00716E61">
        <w:rPr>
          <w:rFonts w:cs="Arial"/>
        </w:rPr>
        <w:t xml:space="preserve"> </w:t>
      </w:r>
      <w:r w:rsidRPr="00557F6D">
        <w:rPr>
          <w:rFonts w:cs="Arial"/>
        </w:rPr>
        <w:t xml:space="preserve">Além de produzir água para abastecimento público, as </w:t>
      </w:r>
      <w:proofErr w:type="spellStart"/>
      <w:r w:rsidRPr="00557F6D">
        <w:rPr>
          <w:rFonts w:cs="Arial"/>
        </w:rPr>
        <w:t>ET</w:t>
      </w:r>
      <w:r w:rsidR="006B087A" w:rsidRPr="00557F6D">
        <w:rPr>
          <w:rFonts w:cs="Arial"/>
        </w:rPr>
        <w:t>As</w:t>
      </w:r>
      <w:proofErr w:type="spellEnd"/>
      <w:r w:rsidR="006B087A" w:rsidRPr="00557F6D">
        <w:rPr>
          <w:rFonts w:cs="Arial"/>
        </w:rPr>
        <w:t xml:space="preserve"> produzem resíduos, chamados L</w:t>
      </w:r>
      <w:r w:rsidRPr="00557F6D">
        <w:rPr>
          <w:rFonts w:cs="Arial"/>
        </w:rPr>
        <w:t xml:space="preserve">odos, que são acumulados nos </w:t>
      </w:r>
      <w:proofErr w:type="spellStart"/>
      <w:r w:rsidRPr="00557F6D">
        <w:rPr>
          <w:rFonts w:cs="Arial"/>
        </w:rPr>
        <w:t>decantadores</w:t>
      </w:r>
      <w:proofErr w:type="spellEnd"/>
      <w:r w:rsidRPr="00557F6D">
        <w:rPr>
          <w:rFonts w:cs="Arial"/>
        </w:rPr>
        <w:t xml:space="preserve"> das companhias. (ACHON </w:t>
      </w:r>
      <w:proofErr w:type="gramStart"/>
      <w:r w:rsidRPr="00557F6D">
        <w:rPr>
          <w:rFonts w:cs="Arial"/>
        </w:rPr>
        <w:t>et</w:t>
      </w:r>
      <w:proofErr w:type="gramEnd"/>
      <w:r w:rsidRPr="00557F6D">
        <w:rPr>
          <w:rFonts w:cs="Arial"/>
        </w:rPr>
        <w:t xml:space="preserve"> al., 2013). </w:t>
      </w:r>
    </w:p>
    <w:p w:rsidR="00A45FB4" w:rsidRPr="00557F6D" w:rsidRDefault="00A45FB4" w:rsidP="0013468A">
      <w:pPr>
        <w:ind w:firstLine="284"/>
        <w:rPr>
          <w:rFonts w:cs="Arial"/>
          <w:color w:val="FF0000"/>
        </w:rPr>
      </w:pPr>
      <w:r w:rsidRPr="00557F6D">
        <w:rPr>
          <w:rFonts w:cs="Arial"/>
        </w:rPr>
        <w:t xml:space="preserve">A busca por alta produtividade demanda o uso de agrotóxicos, os quais podem causar poluição ambiental e desequilíbrio do ecossistema. </w:t>
      </w:r>
      <w:r w:rsidR="00E62410" w:rsidRPr="00557F6D">
        <w:rPr>
          <w:rFonts w:cs="Arial"/>
        </w:rPr>
        <w:t xml:space="preserve">Uma vez aplicados, os agrotóxicos podem atingir águas de superfície, que por sua vez serão captadas para posterior tratamento e abastecimento municipal. Na literatura já são publicados trabalhos que relatam a presença de agrotóxicos em </w:t>
      </w:r>
      <w:r w:rsidR="004A0BB4" w:rsidRPr="00557F6D">
        <w:rPr>
          <w:rFonts w:cs="Arial"/>
        </w:rPr>
        <w:t>amostras</w:t>
      </w:r>
      <w:r w:rsidR="00E62410" w:rsidRPr="00557F6D">
        <w:rPr>
          <w:rFonts w:cs="Arial"/>
        </w:rPr>
        <w:t xml:space="preserve"> de lodo de ETA</w:t>
      </w:r>
      <w:r w:rsidR="00857AA3" w:rsidRPr="00557F6D">
        <w:rPr>
          <w:rFonts w:cs="Arial"/>
        </w:rPr>
        <w:t xml:space="preserve">, como no trabalho desenvolvido por Cerqueira </w:t>
      </w:r>
      <w:proofErr w:type="gramStart"/>
      <w:r w:rsidR="00857AA3" w:rsidRPr="00557F6D">
        <w:rPr>
          <w:rFonts w:cs="Arial"/>
        </w:rPr>
        <w:t>et</w:t>
      </w:r>
      <w:proofErr w:type="gramEnd"/>
      <w:r w:rsidR="00857AA3" w:rsidRPr="00557F6D">
        <w:rPr>
          <w:rFonts w:cs="Arial"/>
        </w:rPr>
        <w:t xml:space="preserve"> al., (201</w:t>
      </w:r>
      <w:r w:rsidR="00701C1F" w:rsidRPr="00557F6D">
        <w:rPr>
          <w:rFonts w:cs="Arial"/>
        </w:rPr>
        <w:t>4</w:t>
      </w:r>
      <w:r w:rsidR="00857AA3" w:rsidRPr="00557F6D">
        <w:rPr>
          <w:rFonts w:cs="Arial"/>
        </w:rPr>
        <w:t xml:space="preserve">) onde foram avaliados a presença de 12 compostos emergentes dentre eles os agrotóxicos, onde foram detectados abaixo do LOQ nas amostras de </w:t>
      </w:r>
      <w:r w:rsidR="0013468A" w:rsidRPr="00557F6D">
        <w:rPr>
          <w:rFonts w:cs="Arial"/>
        </w:rPr>
        <w:t>l</w:t>
      </w:r>
      <w:r w:rsidR="00857AA3" w:rsidRPr="00557F6D">
        <w:rPr>
          <w:rFonts w:cs="Arial"/>
        </w:rPr>
        <w:t>odo de ETA.</w:t>
      </w:r>
    </w:p>
    <w:p w:rsidR="001A10FF" w:rsidRPr="00557F6D" w:rsidRDefault="001A10FF" w:rsidP="001A10FF">
      <w:pPr>
        <w:ind w:firstLine="0"/>
        <w:jc w:val="left"/>
        <w:rPr>
          <w:rFonts w:cs="Arial"/>
        </w:rPr>
      </w:pPr>
    </w:p>
    <w:p w:rsidR="003220E0" w:rsidRPr="00557F6D" w:rsidRDefault="001A10FF" w:rsidP="0029083B">
      <w:pPr>
        <w:pStyle w:val="Ttulodaseoprimria"/>
        <w:rPr>
          <w:rFonts w:cs="Arial"/>
          <w:sz w:val="24"/>
        </w:rPr>
      </w:pPr>
      <w:proofErr w:type="gramStart"/>
      <w:r w:rsidRPr="00557F6D">
        <w:rPr>
          <w:rFonts w:cs="Arial"/>
          <w:sz w:val="24"/>
        </w:rPr>
        <w:t>3</w:t>
      </w:r>
      <w:proofErr w:type="gramEnd"/>
      <w:r w:rsidR="0082219D" w:rsidRPr="00557F6D">
        <w:rPr>
          <w:rFonts w:cs="Arial"/>
          <w:sz w:val="24"/>
        </w:rPr>
        <w:t xml:space="preserve"> MATERIAIS E MÉTODOS</w:t>
      </w:r>
    </w:p>
    <w:p w:rsidR="004E3C35" w:rsidRPr="00557F6D" w:rsidRDefault="004E3C35" w:rsidP="0029083B">
      <w:pPr>
        <w:pStyle w:val="Ttulodaseoprimria"/>
        <w:rPr>
          <w:rFonts w:cs="Arial"/>
          <w:sz w:val="24"/>
        </w:rPr>
      </w:pPr>
    </w:p>
    <w:p w:rsidR="00C064AC" w:rsidRPr="00557F6D" w:rsidRDefault="00305565" w:rsidP="0013468A">
      <w:pPr>
        <w:ind w:firstLine="284"/>
        <w:rPr>
          <w:rFonts w:cs="Arial"/>
        </w:rPr>
      </w:pPr>
      <w:r w:rsidRPr="00557F6D">
        <w:rPr>
          <w:rFonts w:cs="Arial"/>
        </w:rPr>
        <w:t>Na</w:t>
      </w:r>
      <w:r w:rsidR="00C064AC" w:rsidRPr="00557F6D">
        <w:rPr>
          <w:rFonts w:cs="Arial"/>
        </w:rPr>
        <w:t xml:space="preserve"> primeira etapa do trabalho foi </w:t>
      </w:r>
      <w:r w:rsidRPr="00557F6D">
        <w:rPr>
          <w:rFonts w:cs="Arial"/>
        </w:rPr>
        <w:t>realizada a</w:t>
      </w:r>
      <w:r w:rsidR="00C064AC" w:rsidRPr="00557F6D">
        <w:rPr>
          <w:rFonts w:cs="Arial"/>
        </w:rPr>
        <w:t xml:space="preserve"> escolha dos agrotóxicos.</w:t>
      </w:r>
      <w:r w:rsidRPr="00557F6D">
        <w:rPr>
          <w:rFonts w:cs="Arial"/>
        </w:rPr>
        <w:t xml:space="preserve"> </w:t>
      </w:r>
      <w:r w:rsidR="00C064AC" w:rsidRPr="00557F6D">
        <w:rPr>
          <w:rFonts w:cs="Arial"/>
        </w:rPr>
        <w:t xml:space="preserve">Para a otimização do método foi utilizado o </w:t>
      </w:r>
      <w:proofErr w:type="spellStart"/>
      <w:r w:rsidR="0013468A" w:rsidRPr="00557F6D">
        <w:rPr>
          <w:rFonts w:cs="Arial"/>
        </w:rPr>
        <w:t>c</w:t>
      </w:r>
      <w:r w:rsidR="00C064AC" w:rsidRPr="00557F6D">
        <w:rPr>
          <w:rFonts w:cs="Arial"/>
        </w:rPr>
        <w:t>romatógrafo</w:t>
      </w:r>
      <w:proofErr w:type="spellEnd"/>
      <w:r w:rsidR="00C064AC" w:rsidRPr="00557F6D">
        <w:rPr>
          <w:rFonts w:cs="Arial"/>
        </w:rPr>
        <w:t xml:space="preserve"> gasoso</w:t>
      </w:r>
      <w:r w:rsidR="004A0BB4" w:rsidRPr="00557F6D">
        <w:rPr>
          <w:rFonts w:cs="Arial"/>
        </w:rPr>
        <w:t xml:space="preserve"> QP210 </w:t>
      </w:r>
      <w:r w:rsidR="004A0BB4" w:rsidRPr="00557F6D">
        <w:rPr>
          <w:rFonts w:cs="Arial"/>
          <w:i/>
        </w:rPr>
        <w:t>Plus</w:t>
      </w:r>
      <w:r w:rsidR="004A0BB4" w:rsidRPr="00557F6D">
        <w:rPr>
          <w:rFonts w:cs="Arial"/>
        </w:rPr>
        <w:t xml:space="preserve"> da </w:t>
      </w:r>
      <w:proofErr w:type="spellStart"/>
      <w:r w:rsidR="004A0BB4" w:rsidRPr="00557F6D">
        <w:rPr>
          <w:rFonts w:cs="Arial"/>
        </w:rPr>
        <w:t>Shimadzu</w:t>
      </w:r>
      <w:proofErr w:type="spellEnd"/>
      <w:proofErr w:type="gramStart"/>
      <w:r w:rsidR="006C5C41" w:rsidRPr="00557F6D">
        <w:rPr>
          <w:rFonts w:cs="Arial"/>
        </w:rPr>
        <w:t>,</w:t>
      </w:r>
      <w:r w:rsidR="00641B6E" w:rsidRPr="00557F6D">
        <w:rPr>
          <w:rFonts w:cs="Arial"/>
        </w:rPr>
        <w:t>.</w:t>
      </w:r>
      <w:proofErr w:type="gramEnd"/>
      <w:r w:rsidR="00641B6E" w:rsidRPr="00557F6D">
        <w:rPr>
          <w:rFonts w:cs="Arial"/>
        </w:rPr>
        <w:t xml:space="preserve"> </w:t>
      </w:r>
      <w:r w:rsidR="00C1221C" w:rsidRPr="00557F6D">
        <w:rPr>
          <w:rFonts w:cs="Arial"/>
        </w:rPr>
        <w:t>Primeiramente</w:t>
      </w:r>
      <w:r w:rsidR="00C064AC" w:rsidRPr="00557F6D">
        <w:rPr>
          <w:rFonts w:cs="Arial"/>
        </w:rPr>
        <w:t xml:space="preserve">, os </w:t>
      </w:r>
      <w:proofErr w:type="spellStart"/>
      <w:r w:rsidR="00C064AC" w:rsidRPr="00557F6D">
        <w:rPr>
          <w:rFonts w:cs="Arial"/>
        </w:rPr>
        <w:t>analitos</w:t>
      </w:r>
      <w:proofErr w:type="spellEnd"/>
      <w:r w:rsidR="00C064AC" w:rsidRPr="00557F6D">
        <w:rPr>
          <w:rFonts w:cs="Arial"/>
        </w:rPr>
        <w:t xml:space="preserve"> foram injetados no modo </w:t>
      </w:r>
      <w:proofErr w:type="spellStart"/>
      <w:r w:rsidR="00C064AC" w:rsidRPr="00557F6D">
        <w:rPr>
          <w:rFonts w:cs="Arial"/>
          <w:i/>
        </w:rPr>
        <w:t>scan</w:t>
      </w:r>
      <w:proofErr w:type="spellEnd"/>
      <w:r w:rsidR="00C064AC" w:rsidRPr="00557F6D">
        <w:rPr>
          <w:rFonts w:cs="Arial"/>
        </w:rPr>
        <w:t xml:space="preserve"> para escolha do</w:t>
      </w:r>
      <w:r w:rsidRPr="00557F6D">
        <w:rPr>
          <w:rFonts w:cs="Arial"/>
        </w:rPr>
        <w:t>s</w:t>
      </w:r>
      <w:r w:rsidR="00C064AC" w:rsidRPr="00557F6D">
        <w:rPr>
          <w:rFonts w:cs="Arial"/>
        </w:rPr>
        <w:t xml:space="preserve"> íons característicos. Para cada </w:t>
      </w:r>
      <w:proofErr w:type="spellStart"/>
      <w:r w:rsidR="00C064AC" w:rsidRPr="00557F6D">
        <w:rPr>
          <w:rFonts w:cs="Arial"/>
        </w:rPr>
        <w:t>analito</w:t>
      </w:r>
      <w:proofErr w:type="spellEnd"/>
      <w:r w:rsidR="00C064AC" w:rsidRPr="00557F6D">
        <w:rPr>
          <w:rFonts w:cs="Arial"/>
        </w:rPr>
        <w:t xml:space="preserve"> foi escolhido três íons característicos os quais posteriormente foram monitorados no modo de Monitoramento Seletivo de </w:t>
      </w:r>
      <w:r w:rsidR="00C064AC" w:rsidRPr="00557F6D">
        <w:rPr>
          <w:rFonts w:cs="Arial"/>
        </w:rPr>
        <w:lastRenderedPageBreak/>
        <w:t>Íons.</w:t>
      </w:r>
      <w:r w:rsidR="00641B6E" w:rsidRPr="00557F6D">
        <w:rPr>
          <w:rFonts w:cs="Arial"/>
        </w:rPr>
        <w:t xml:space="preserve"> </w:t>
      </w:r>
      <w:r w:rsidR="00C064AC" w:rsidRPr="00557F6D">
        <w:rPr>
          <w:rFonts w:cs="Arial"/>
        </w:rPr>
        <w:t>Escolhido os íons, fo</w:t>
      </w:r>
      <w:r w:rsidRPr="00557F6D">
        <w:rPr>
          <w:rFonts w:cs="Arial"/>
        </w:rPr>
        <w:t>i</w:t>
      </w:r>
      <w:r w:rsidR="00C064AC" w:rsidRPr="00557F6D">
        <w:rPr>
          <w:rFonts w:cs="Arial"/>
        </w:rPr>
        <w:t xml:space="preserve"> </w:t>
      </w:r>
      <w:proofErr w:type="gramStart"/>
      <w:r w:rsidR="00C064AC" w:rsidRPr="00557F6D">
        <w:rPr>
          <w:rFonts w:cs="Arial"/>
        </w:rPr>
        <w:t>otimizada</w:t>
      </w:r>
      <w:proofErr w:type="gramEnd"/>
      <w:r w:rsidR="00C064AC" w:rsidRPr="00557F6D">
        <w:rPr>
          <w:rFonts w:cs="Arial"/>
        </w:rPr>
        <w:t xml:space="preserve"> a separação cromatográfica, assim como </w:t>
      </w:r>
      <w:r w:rsidR="00B534A2" w:rsidRPr="00557F6D">
        <w:rPr>
          <w:rFonts w:cs="Arial"/>
        </w:rPr>
        <w:t>a</w:t>
      </w:r>
      <w:r w:rsidR="00C064AC" w:rsidRPr="00557F6D">
        <w:rPr>
          <w:rFonts w:cs="Arial"/>
        </w:rPr>
        <w:t xml:space="preserve"> temperatura de injeção, temperatura da interface</w:t>
      </w:r>
      <w:r w:rsidRPr="00557F6D">
        <w:rPr>
          <w:rFonts w:cs="Arial"/>
        </w:rPr>
        <w:t xml:space="preserve"> e</w:t>
      </w:r>
      <w:r w:rsidR="00C064AC" w:rsidRPr="00557F6D">
        <w:rPr>
          <w:rFonts w:cs="Arial"/>
        </w:rPr>
        <w:t xml:space="preserve"> temperatura da fonte de íons. </w:t>
      </w:r>
    </w:p>
    <w:p w:rsidR="003220E0" w:rsidRPr="00557F6D" w:rsidRDefault="003220E0" w:rsidP="0029083B">
      <w:pPr>
        <w:rPr>
          <w:rFonts w:cs="Arial"/>
        </w:rPr>
      </w:pPr>
    </w:p>
    <w:p w:rsidR="003C1976" w:rsidRPr="00557F6D" w:rsidRDefault="003C1976" w:rsidP="0029083B">
      <w:pPr>
        <w:rPr>
          <w:rFonts w:cs="Arial"/>
        </w:rPr>
      </w:pPr>
    </w:p>
    <w:p w:rsidR="009D0723" w:rsidRPr="00557F6D" w:rsidRDefault="001A10FF" w:rsidP="0029083B">
      <w:pPr>
        <w:pStyle w:val="Ttulodaseoprimria"/>
        <w:rPr>
          <w:rFonts w:cs="Arial"/>
          <w:sz w:val="24"/>
        </w:rPr>
      </w:pPr>
      <w:proofErr w:type="gramStart"/>
      <w:r w:rsidRPr="00557F6D">
        <w:rPr>
          <w:rFonts w:cs="Arial"/>
          <w:sz w:val="24"/>
        </w:rPr>
        <w:t>4</w:t>
      </w:r>
      <w:proofErr w:type="gramEnd"/>
      <w:r w:rsidR="0082219D" w:rsidRPr="00557F6D">
        <w:rPr>
          <w:rFonts w:cs="Arial"/>
          <w:sz w:val="24"/>
        </w:rPr>
        <w:t xml:space="preserve"> </w:t>
      </w:r>
      <w:r w:rsidR="0029083B" w:rsidRPr="00557F6D">
        <w:rPr>
          <w:rFonts w:cs="Arial"/>
          <w:sz w:val="24"/>
        </w:rPr>
        <w:t xml:space="preserve">RESULTADOS </w:t>
      </w:r>
      <w:r w:rsidR="009F1118" w:rsidRPr="00557F6D">
        <w:rPr>
          <w:rFonts w:cs="Arial"/>
          <w:sz w:val="24"/>
        </w:rPr>
        <w:t>e</w:t>
      </w:r>
      <w:r w:rsidR="0029083B" w:rsidRPr="00557F6D">
        <w:rPr>
          <w:rFonts w:cs="Arial"/>
          <w:sz w:val="24"/>
        </w:rPr>
        <w:t xml:space="preserve"> DISCUSSÃO </w:t>
      </w:r>
    </w:p>
    <w:p w:rsidR="009D0723" w:rsidRPr="00557F6D" w:rsidRDefault="009D0723" w:rsidP="0029083B">
      <w:pPr>
        <w:rPr>
          <w:rFonts w:cs="Arial"/>
        </w:rPr>
      </w:pPr>
    </w:p>
    <w:p w:rsidR="00C064AC" w:rsidRPr="00557F6D" w:rsidRDefault="003C1976" w:rsidP="0013468A">
      <w:pPr>
        <w:ind w:firstLine="284"/>
        <w:rPr>
          <w:rFonts w:cs="Arial"/>
        </w:rPr>
      </w:pPr>
      <w:r w:rsidRPr="00557F6D">
        <w:rPr>
          <w:rFonts w:cs="Arial"/>
        </w:rPr>
        <w:t>A escolha dos agrotóxicos nesse estudo se deu</w:t>
      </w:r>
      <w:r w:rsidRPr="00557F6D">
        <w:rPr>
          <w:rFonts w:cs="Arial"/>
          <w:color w:val="FF0000"/>
        </w:rPr>
        <w:t xml:space="preserve"> </w:t>
      </w:r>
      <w:r w:rsidRPr="00557F6D">
        <w:rPr>
          <w:rFonts w:cs="Arial"/>
        </w:rPr>
        <w:t>de acordo com dados de revisão da literatura que relatam a presença de</w:t>
      </w:r>
      <w:r w:rsidR="00B81FDD" w:rsidRPr="00557F6D">
        <w:rPr>
          <w:rFonts w:cs="Arial"/>
        </w:rPr>
        <w:t xml:space="preserve">ste tipo de compostos aderidos em amostras de </w:t>
      </w:r>
      <w:r w:rsidR="0013468A" w:rsidRPr="00557F6D">
        <w:rPr>
          <w:rFonts w:cs="Arial"/>
        </w:rPr>
        <w:t>l</w:t>
      </w:r>
      <w:r w:rsidR="00B81FDD" w:rsidRPr="00557F6D">
        <w:rPr>
          <w:rFonts w:cs="Arial"/>
        </w:rPr>
        <w:t xml:space="preserve">odo. </w:t>
      </w:r>
      <w:r w:rsidR="0013468A" w:rsidRPr="00557F6D">
        <w:rPr>
          <w:rFonts w:cs="Arial"/>
        </w:rPr>
        <w:t xml:space="preserve">Além disso, </w:t>
      </w:r>
      <w:r w:rsidR="00E62410" w:rsidRPr="00557F6D">
        <w:rPr>
          <w:rFonts w:cs="Arial"/>
        </w:rPr>
        <w:t xml:space="preserve">foram </w:t>
      </w:r>
      <w:r w:rsidRPr="00557F6D">
        <w:rPr>
          <w:rFonts w:cs="Arial"/>
        </w:rPr>
        <w:t xml:space="preserve">consideradas as características físico-químicas dos </w:t>
      </w:r>
      <w:proofErr w:type="spellStart"/>
      <w:r w:rsidRPr="00557F6D">
        <w:rPr>
          <w:rFonts w:cs="Arial"/>
        </w:rPr>
        <w:t>analitos</w:t>
      </w:r>
      <w:proofErr w:type="spellEnd"/>
      <w:r w:rsidRPr="00557F6D">
        <w:rPr>
          <w:rFonts w:cs="Arial"/>
        </w:rPr>
        <w:t xml:space="preserve"> bem como a sua utilização nas culturas agrícolas da região.</w:t>
      </w:r>
      <w:r w:rsidR="004A7803" w:rsidRPr="00557F6D">
        <w:rPr>
          <w:rFonts w:cs="Arial"/>
        </w:rPr>
        <w:t xml:space="preserve"> Foram selecionados, no total, 1</w:t>
      </w:r>
      <w:r w:rsidR="00641B6E" w:rsidRPr="00557F6D">
        <w:rPr>
          <w:rFonts w:cs="Arial"/>
        </w:rPr>
        <w:t>8</w:t>
      </w:r>
      <w:r w:rsidR="004A7803" w:rsidRPr="00557F6D">
        <w:rPr>
          <w:rFonts w:cs="Arial"/>
        </w:rPr>
        <w:t xml:space="preserve"> </w:t>
      </w:r>
      <w:proofErr w:type="spellStart"/>
      <w:r w:rsidR="004A7803" w:rsidRPr="00557F6D">
        <w:rPr>
          <w:rFonts w:cs="Arial"/>
        </w:rPr>
        <w:t>analitos</w:t>
      </w:r>
      <w:proofErr w:type="spellEnd"/>
      <w:r w:rsidR="00C064AC" w:rsidRPr="00557F6D">
        <w:rPr>
          <w:rFonts w:cs="Arial"/>
        </w:rPr>
        <w:t xml:space="preserve"> (</w:t>
      </w:r>
      <w:proofErr w:type="spellStart"/>
      <w:r w:rsidR="00C8351C" w:rsidRPr="00557F6D">
        <w:rPr>
          <w:rFonts w:cs="Arial"/>
        </w:rPr>
        <w:t>dicloran</w:t>
      </w:r>
      <w:proofErr w:type="spellEnd"/>
      <w:r w:rsidR="00C8351C" w:rsidRPr="00557F6D">
        <w:rPr>
          <w:rFonts w:cs="Arial"/>
        </w:rPr>
        <w:t xml:space="preserve">, </w:t>
      </w:r>
      <w:proofErr w:type="spellStart"/>
      <w:r w:rsidR="00C8351C" w:rsidRPr="00557F6D">
        <w:rPr>
          <w:rFonts w:cs="Arial"/>
        </w:rPr>
        <w:t>dimetoato</w:t>
      </w:r>
      <w:proofErr w:type="spellEnd"/>
      <w:r w:rsidR="00C8351C" w:rsidRPr="00557F6D">
        <w:rPr>
          <w:rFonts w:cs="Arial"/>
        </w:rPr>
        <w:t xml:space="preserve">, </w:t>
      </w:r>
      <w:proofErr w:type="spellStart"/>
      <w:r w:rsidR="00C8351C" w:rsidRPr="00557F6D">
        <w:rPr>
          <w:rFonts w:cs="Arial"/>
        </w:rPr>
        <w:t>atrazina</w:t>
      </w:r>
      <w:proofErr w:type="spellEnd"/>
      <w:r w:rsidR="00C8351C" w:rsidRPr="00557F6D">
        <w:rPr>
          <w:rFonts w:cs="Arial"/>
        </w:rPr>
        <w:t xml:space="preserve">, </w:t>
      </w:r>
      <w:proofErr w:type="spellStart"/>
      <w:r w:rsidR="00C8351C" w:rsidRPr="00557F6D">
        <w:rPr>
          <w:rFonts w:cs="Arial"/>
        </w:rPr>
        <w:t>clomazona</w:t>
      </w:r>
      <w:proofErr w:type="spellEnd"/>
      <w:r w:rsidR="00C8351C" w:rsidRPr="00557F6D">
        <w:rPr>
          <w:rFonts w:cs="Arial"/>
        </w:rPr>
        <w:t xml:space="preserve">, </w:t>
      </w:r>
      <w:proofErr w:type="spellStart"/>
      <w:r w:rsidR="00C8351C" w:rsidRPr="00557F6D">
        <w:rPr>
          <w:rFonts w:cs="Arial"/>
        </w:rPr>
        <w:t>florotalonil</w:t>
      </w:r>
      <w:proofErr w:type="spellEnd"/>
      <w:r w:rsidR="00C8351C" w:rsidRPr="00557F6D">
        <w:rPr>
          <w:rFonts w:cs="Arial"/>
        </w:rPr>
        <w:t xml:space="preserve">, </w:t>
      </w:r>
      <w:proofErr w:type="spellStart"/>
      <w:r w:rsidR="00C8351C" w:rsidRPr="00557F6D">
        <w:rPr>
          <w:rFonts w:cs="Arial"/>
        </w:rPr>
        <w:t>fenitrotiona</w:t>
      </w:r>
      <w:proofErr w:type="spellEnd"/>
      <w:r w:rsidR="00C8351C" w:rsidRPr="00557F6D">
        <w:rPr>
          <w:rFonts w:cs="Arial"/>
        </w:rPr>
        <w:t xml:space="preserve">, </w:t>
      </w:r>
      <w:proofErr w:type="spellStart"/>
      <w:r w:rsidR="00C8351C" w:rsidRPr="00557F6D">
        <w:rPr>
          <w:rFonts w:cs="Arial"/>
        </w:rPr>
        <w:t>aldrin</w:t>
      </w:r>
      <w:proofErr w:type="spellEnd"/>
      <w:r w:rsidR="00C8351C" w:rsidRPr="00557F6D">
        <w:rPr>
          <w:rFonts w:cs="Arial"/>
        </w:rPr>
        <w:t xml:space="preserve">, </w:t>
      </w:r>
      <w:proofErr w:type="spellStart"/>
      <w:r w:rsidR="00C8351C" w:rsidRPr="00557F6D">
        <w:rPr>
          <w:rFonts w:cs="Arial"/>
        </w:rPr>
        <w:t>fentiona</w:t>
      </w:r>
      <w:proofErr w:type="spellEnd"/>
      <w:r w:rsidR="00C8351C" w:rsidRPr="00557F6D">
        <w:rPr>
          <w:rFonts w:cs="Arial"/>
        </w:rPr>
        <w:t xml:space="preserve">, </w:t>
      </w:r>
      <w:proofErr w:type="spellStart"/>
      <w:r w:rsidR="00C8351C" w:rsidRPr="00557F6D">
        <w:rPr>
          <w:rFonts w:cs="Arial"/>
        </w:rPr>
        <w:t>clorpirifós</w:t>
      </w:r>
      <w:proofErr w:type="spellEnd"/>
      <w:r w:rsidR="00C8351C" w:rsidRPr="00557F6D">
        <w:rPr>
          <w:rFonts w:cs="Arial"/>
        </w:rPr>
        <w:t xml:space="preserve">, </w:t>
      </w:r>
      <w:proofErr w:type="spellStart"/>
      <w:r w:rsidR="00C8351C" w:rsidRPr="00557F6D">
        <w:rPr>
          <w:rFonts w:cs="Arial"/>
        </w:rPr>
        <w:t>folpete</w:t>
      </w:r>
      <w:proofErr w:type="spellEnd"/>
      <w:r w:rsidR="00C8351C" w:rsidRPr="00557F6D">
        <w:rPr>
          <w:rFonts w:cs="Arial"/>
        </w:rPr>
        <w:t xml:space="preserve">, </w:t>
      </w:r>
      <w:proofErr w:type="spellStart"/>
      <w:r w:rsidR="00C8351C" w:rsidRPr="00557F6D">
        <w:rPr>
          <w:rFonts w:cs="Arial"/>
        </w:rPr>
        <w:t>carboxina</w:t>
      </w:r>
      <w:proofErr w:type="spellEnd"/>
      <w:r w:rsidR="00C8351C" w:rsidRPr="00557F6D">
        <w:rPr>
          <w:rFonts w:cs="Arial"/>
        </w:rPr>
        <w:t xml:space="preserve">, </w:t>
      </w:r>
      <w:proofErr w:type="spellStart"/>
      <w:r w:rsidR="00C8351C" w:rsidRPr="00557F6D">
        <w:rPr>
          <w:rFonts w:cs="Arial"/>
        </w:rPr>
        <w:t>tebuconazol</w:t>
      </w:r>
      <w:proofErr w:type="spellEnd"/>
      <w:r w:rsidR="00C8351C" w:rsidRPr="00557F6D">
        <w:rPr>
          <w:rFonts w:cs="Arial"/>
        </w:rPr>
        <w:t xml:space="preserve">, </w:t>
      </w:r>
      <w:proofErr w:type="spellStart"/>
      <w:r w:rsidR="00C8351C" w:rsidRPr="00557F6D">
        <w:rPr>
          <w:rFonts w:cs="Arial"/>
        </w:rPr>
        <w:t>bifentrina</w:t>
      </w:r>
      <w:proofErr w:type="spellEnd"/>
      <w:r w:rsidR="00C8351C" w:rsidRPr="00557F6D">
        <w:rPr>
          <w:rFonts w:cs="Arial"/>
        </w:rPr>
        <w:t xml:space="preserve">, </w:t>
      </w:r>
      <w:proofErr w:type="spellStart"/>
      <w:r w:rsidR="00C8351C" w:rsidRPr="00557F6D">
        <w:rPr>
          <w:rFonts w:cs="Arial"/>
        </w:rPr>
        <w:t>cialofope</w:t>
      </w:r>
      <w:proofErr w:type="spellEnd"/>
      <w:r w:rsidR="00C8351C" w:rsidRPr="00557F6D">
        <w:rPr>
          <w:rFonts w:cs="Arial"/>
        </w:rPr>
        <w:t xml:space="preserve">, </w:t>
      </w:r>
      <w:proofErr w:type="spellStart"/>
      <w:r w:rsidR="00C8351C" w:rsidRPr="00557F6D">
        <w:rPr>
          <w:rFonts w:cs="Arial"/>
        </w:rPr>
        <w:t>benfuracarbe</w:t>
      </w:r>
      <w:proofErr w:type="spellEnd"/>
      <w:r w:rsidR="00C8351C" w:rsidRPr="00557F6D">
        <w:rPr>
          <w:rFonts w:cs="Arial"/>
        </w:rPr>
        <w:t xml:space="preserve">, </w:t>
      </w:r>
      <w:proofErr w:type="spellStart"/>
      <w:r w:rsidR="00C8351C" w:rsidRPr="00557F6D">
        <w:rPr>
          <w:rFonts w:cs="Arial"/>
        </w:rPr>
        <w:t>fenoxaprope</w:t>
      </w:r>
      <w:proofErr w:type="spellEnd"/>
      <w:r w:rsidR="00C8351C" w:rsidRPr="00557F6D">
        <w:rPr>
          <w:rFonts w:cs="Arial"/>
        </w:rPr>
        <w:t xml:space="preserve">, </w:t>
      </w:r>
      <w:proofErr w:type="spellStart"/>
      <w:r w:rsidR="00C8351C" w:rsidRPr="00557F6D">
        <w:rPr>
          <w:rFonts w:cs="Arial"/>
        </w:rPr>
        <w:t>permetrina</w:t>
      </w:r>
      <w:proofErr w:type="spellEnd"/>
      <w:r w:rsidR="00C8351C" w:rsidRPr="00557F6D">
        <w:rPr>
          <w:rFonts w:cs="Arial"/>
        </w:rPr>
        <w:t>, t-</w:t>
      </w:r>
      <w:proofErr w:type="spellStart"/>
      <w:r w:rsidR="00C8351C" w:rsidRPr="00557F6D">
        <w:rPr>
          <w:rFonts w:cs="Arial"/>
        </w:rPr>
        <w:t>flavulinato</w:t>
      </w:r>
      <w:proofErr w:type="spellEnd"/>
      <w:proofErr w:type="gramStart"/>
      <w:r w:rsidR="00C8351C" w:rsidRPr="00557F6D">
        <w:rPr>
          <w:rFonts w:cs="Arial"/>
        </w:rPr>
        <w:t>)</w:t>
      </w:r>
      <w:proofErr w:type="gramEnd"/>
    </w:p>
    <w:p w:rsidR="0082219D" w:rsidRPr="00557F6D" w:rsidRDefault="00C1221C" w:rsidP="00963F4D">
      <w:pPr>
        <w:ind w:firstLine="284"/>
        <w:rPr>
          <w:rFonts w:cs="Arial"/>
          <w:b/>
        </w:rPr>
      </w:pPr>
      <w:r w:rsidRPr="00557F6D">
        <w:rPr>
          <w:rFonts w:cs="Arial"/>
        </w:rPr>
        <w:t>No GC-MS,</w:t>
      </w:r>
      <w:r w:rsidR="00963F4D" w:rsidRPr="00557F6D">
        <w:rPr>
          <w:rFonts w:cs="Arial"/>
        </w:rPr>
        <w:t xml:space="preserve"> o modo de injeção empregado foi o </w:t>
      </w:r>
      <w:proofErr w:type="spellStart"/>
      <w:r w:rsidR="00963F4D" w:rsidRPr="00557F6D">
        <w:rPr>
          <w:rFonts w:cs="Arial"/>
          <w:i/>
        </w:rPr>
        <w:t>splitless</w:t>
      </w:r>
      <w:proofErr w:type="spellEnd"/>
      <w:r w:rsidR="00963F4D" w:rsidRPr="00557F6D">
        <w:rPr>
          <w:rFonts w:cs="Arial"/>
        </w:rPr>
        <w:t xml:space="preserve"> usando um volume de </w:t>
      </w:r>
      <w:proofErr w:type="gramStart"/>
      <w:r w:rsidR="00963F4D" w:rsidRPr="00557F6D">
        <w:rPr>
          <w:rFonts w:cs="Arial"/>
        </w:rPr>
        <w:t>2</w:t>
      </w:r>
      <w:proofErr w:type="gramEnd"/>
      <w:r w:rsidR="00963F4D" w:rsidRPr="00557F6D">
        <w:rPr>
          <w:rFonts w:cs="Arial"/>
        </w:rPr>
        <w:t xml:space="preserve"> µL. A</w:t>
      </w:r>
      <w:r w:rsidRPr="00557F6D">
        <w:rPr>
          <w:rFonts w:cs="Arial"/>
        </w:rPr>
        <w:t xml:space="preserve"> </w:t>
      </w:r>
      <w:r w:rsidR="00963F4D" w:rsidRPr="00557F6D">
        <w:rPr>
          <w:rFonts w:cs="Arial"/>
        </w:rPr>
        <w:t>programação de temperatura do forno foi com estágios programados entre 100 e 320ºC. As temperaturas de injeção e de interface foram fixadas em 300ºC., resultando um tempo total de análise de 18 min.</w:t>
      </w:r>
    </w:p>
    <w:p w:rsidR="003C1976" w:rsidRPr="00557F6D" w:rsidRDefault="003C1976" w:rsidP="0029083B">
      <w:pPr>
        <w:pStyle w:val="Ttulodaseoprimria"/>
        <w:rPr>
          <w:rFonts w:cs="Arial"/>
          <w:sz w:val="24"/>
        </w:rPr>
      </w:pPr>
    </w:p>
    <w:p w:rsidR="009D0723" w:rsidRPr="00557F6D" w:rsidRDefault="001A10FF" w:rsidP="0029083B">
      <w:pPr>
        <w:pStyle w:val="Ttulodaseoprimria"/>
        <w:rPr>
          <w:rFonts w:cs="Arial"/>
          <w:sz w:val="24"/>
        </w:rPr>
      </w:pPr>
      <w:proofErr w:type="gramStart"/>
      <w:r w:rsidRPr="00557F6D">
        <w:rPr>
          <w:rFonts w:cs="Arial"/>
          <w:sz w:val="24"/>
        </w:rPr>
        <w:t>5</w:t>
      </w:r>
      <w:proofErr w:type="gramEnd"/>
      <w:r w:rsidR="0082219D" w:rsidRPr="00557F6D">
        <w:rPr>
          <w:rFonts w:cs="Arial"/>
          <w:sz w:val="24"/>
        </w:rPr>
        <w:t xml:space="preserve"> CONSIDERAÇÕES FINAIS</w:t>
      </w:r>
    </w:p>
    <w:p w:rsidR="00661B76" w:rsidRPr="00557F6D" w:rsidRDefault="00661B76" w:rsidP="0029083B">
      <w:pPr>
        <w:pStyle w:val="Ttulodaseoprimria"/>
        <w:rPr>
          <w:rFonts w:cs="Arial"/>
          <w:sz w:val="24"/>
        </w:rPr>
      </w:pPr>
    </w:p>
    <w:p w:rsidR="003220E0" w:rsidRPr="00557F6D" w:rsidRDefault="00661B76" w:rsidP="00963F4D">
      <w:pPr>
        <w:pStyle w:val="Ttulodaseoprimria"/>
        <w:ind w:firstLine="284"/>
        <w:rPr>
          <w:rFonts w:cs="Arial"/>
          <w:b w:val="0"/>
          <w:sz w:val="24"/>
        </w:rPr>
      </w:pPr>
      <w:r w:rsidRPr="00557F6D">
        <w:rPr>
          <w:rFonts w:cs="Arial"/>
          <w:sz w:val="24"/>
        </w:rPr>
        <w:tab/>
      </w:r>
      <w:r w:rsidR="00C1221C" w:rsidRPr="00557F6D">
        <w:rPr>
          <w:rFonts w:cs="Arial"/>
          <w:b w:val="0"/>
          <w:sz w:val="24"/>
        </w:rPr>
        <w:t>Com o método proposto foi possível realizar a determinação de 1</w:t>
      </w:r>
      <w:r w:rsidR="00641B6E" w:rsidRPr="00557F6D">
        <w:rPr>
          <w:rFonts w:cs="Arial"/>
          <w:b w:val="0"/>
          <w:sz w:val="24"/>
        </w:rPr>
        <w:t>8</w:t>
      </w:r>
      <w:r w:rsidR="00C1221C" w:rsidRPr="00557F6D">
        <w:rPr>
          <w:rFonts w:cs="Arial"/>
          <w:b w:val="0"/>
          <w:sz w:val="24"/>
        </w:rPr>
        <w:t xml:space="preserve"> agrot</w:t>
      </w:r>
      <w:r w:rsidR="004E3C35" w:rsidRPr="00557F6D">
        <w:rPr>
          <w:rFonts w:cs="Arial"/>
          <w:b w:val="0"/>
          <w:sz w:val="24"/>
        </w:rPr>
        <w:t>ó</w:t>
      </w:r>
      <w:r w:rsidR="00C1221C" w:rsidRPr="00557F6D">
        <w:rPr>
          <w:rFonts w:cs="Arial"/>
          <w:b w:val="0"/>
          <w:sz w:val="24"/>
        </w:rPr>
        <w:t xml:space="preserve">xicos em </w:t>
      </w:r>
      <w:r w:rsidR="001200AC" w:rsidRPr="00557F6D">
        <w:rPr>
          <w:rFonts w:cs="Arial"/>
          <w:b w:val="0"/>
          <w:sz w:val="24"/>
        </w:rPr>
        <w:t xml:space="preserve">um tempo </w:t>
      </w:r>
      <w:r w:rsidR="0013468A" w:rsidRPr="00557F6D">
        <w:rPr>
          <w:rFonts w:cs="Arial"/>
          <w:b w:val="0"/>
          <w:sz w:val="24"/>
        </w:rPr>
        <w:t xml:space="preserve">total de análise </w:t>
      </w:r>
      <w:r w:rsidR="001200AC" w:rsidRPr="00557F6D">
        <w:rPr>
          <w:rFonts w:cs="Arial"/>
          <w:b w:val="0"/>
          <w:sz w:val="24"/>
        </w:rPr>
        <w:t xml:space="preserve">de </w:t>
      </w:r>
      <w:r w:rsidR="00C1221C" w:rsidRPr="00557F6D">
        <w:rPr>
          <w:rFonts w:cs="Arial"/>
          <w:b w:val="0"/>
          <w:sz w:val="24"/>
        </w:rPr>
        <w:t>18 min</w:t>
      </w:r>
      <w:r w:rsidR="001200AC" w:rsidRPr="00557F6D">
        <w:rPr>
          <w:rFonts w:cs="Arial"/>
          <w:b w:val="0"/>
          <w:sz w:val="24"/>
        </w:rPr>
        <w:t xml:space="preserve">. </w:t>
      </w:r>
      <w:r w:rsidR="0013468A" w:rsidRPr="00557F6D">
        <w:rPr>
          <w:rFonts w:cs="Arial"/>
          <w:b w:val="0"/>
          <w:sz w:val="24"/>
        </w:rPr>
        <w:t xml:space="preserve">As </w:t>
      </w:r>
      <w:r w:rsidR="001200AC" w:rsidRPr="00557F6D">
        <w:rPr>
          <w:rFonts w:cs="Arial"/>
          <w:b w:val="0"/>
          <w:sz w:val="24"/>
        </w:rPr>
        <w:t xml:space="preserve">próximas etapas do trabalho se referem ao preparo de amostra que também será </w:t>
      </w:r>
      <w:proofErr w:type="gramStart"/>
      <w:r w:rsidR="001200AC" w:rsidRPr="00557F6D">
        <w:rPr>
          <w:rFonts w:cs="Arial"/>
          <w:b w:val="0"/>
          <w:sz w:val="24"/>
        </w:rPr>
        <w:t>otimizado</w:t>
      </w:r>
      <w:proofErr w:type="gramEnd"/>
      <w:r w:rsidR="001200AC" w:rsidRPr="00557F6D">
        <w:rPr>
          <w:rFonts w:cs="Arial"/>
          <w:b w:val="0"/>
          <w:sz w:val="24"/>
        </w:rPr>
        <w:t xml:space="preserve"> e </w:t>
      </w:r>
      <w:r w:rsidR="0013468A" w:rsidRPr="00557F6D">
        <w:rPr>
          <w:rFonts w:cs="Arial"/>
          <w:b w:val="0"/>
          <w:sz w:val="24"/>
        </w:rPr>
        <w:t xml:space="preserve">validado </w:t>
      </w:r>
      <w:r w:rsidR="001200AC" w:rsidRPr="00557F6D">
        <w:rPr>
          <w:rFonts w:cs="Arial"/>
          <w:b w:val="0"/>
          <w:sz w:val="24"/>
        </w:rPr>
        <w:t xml:space="preserve">para </w:t>
      </w:r>
      <w:r w:rsidR="0013468A" w:rsidRPr="00557F6D">
        <w:rPr>
          <w:rFonts w:cs="Arial"/>
          <w:b w:val="0"/>
          <w:sz w:val="24"/>
        </w:rPr>
        <w:t xml:space="preserve">os </w:t>
      </w:r>
      <w:proofErr w:type="spellStart"/>
      <w:r w:rsidR="001200AC" w:rsidRPr="00557F6D">
        <w:rPr>
          <w:rFonts w:cs="Arial"/>
          <w:b w:val="0"/>
          <w:sz w:val="24"/>
        </w:rPr>
        <w:t>analitos</w:t>
      </w:r>
      <w:proofErr w:type="spellEnd"/>
      <w:r w:rsidR="001200AC" w:rsidRPr="00557F6D">
        <w:rPr>
          <w:rFonts w:cs="Arial"/>
          <w:b w:val="0"/>
          <w:sz w:val="24"/>
        </w:rPr>
        <w:t xml:space="preserve"> </w:t>
      </w:r>
      <w:r w:rsidR="0013468A" w:rsidRPr="00557F6D">
        <w:rPr>
          <w:rFonts w:cs="Arial"/>
          <w:b w:val="0"/>
          <w:sz w:val="24"/>
        </w:rPr>
        <w:t xml:space="preserve">em </w:t>
      </w:r>
      <w:r w:rsidR="001200AC" w:rsidRPr="00557F6D">
        <w:rPr>
          <w:rFonts w:cs="Arial"/>
          <w:b w:val="0"/>
          <w:sz w:val="24"/>
        </w:rPr>
        <w:t>estudo.</w:t>
      </w:r>
    </w:p>
    <w:p w:rsidR="00F85332" w:rsidRPr="00557F6D" w:rsidRDefault="00F85332" w:rsidP="0029083B">
      <w:pPr>
        <w:pStyle w:val="Ttulodaseoprimria"/>
        <w:rPr>
          <w:rFonts w:cs="Arial"/>
          <w:b w:val="0"/>
          <w:sz w:val="24"/>
        </w:rPr>
      </w:pPr>
    </w:p>
    <w:p w:rsidR="003C1976" w:rsidRPr="00557F6D" w:rsidRDefault="003C1976" w:rsidP="0029083B">
      <w:pPr>
        <w:rPr>
          <w:rFonts w:cs="Arial"/>
        </w:rPr>
      </w:pPr>
    </w:p>
    <w:p w:rsidR="009D0723" w:rsidRPr="00557F6D" w:rsidRDefault="0082219D" w:rsidP="00711AA3">
      <w:pPr>
        <w:pStyle w:val="Ttulodaseoprimria"/>
        <w:jc w:val="left"/>
        <w:rPr>
          <w:rFonts w:cs="Arial"/>
          <w:sz w:val="24"/>
        </w:rPr>
      </w:pPr>
      <w:r w:rsidRPr="00557F6D">
        <w:rPr>
          <w:rFonts w:cs="Arial"/>
          <w:sz w:val="24"/>
        </w:rPr>
        <w:t>REFERÊNCIAS</w:t>
      </w:r>
    </w:p>
    <w:p w:rsidR="00F85332" w:rsidRPr="00557F6D" w:rsidRDefault="00F85332" w:rsidP="00711AA3">
      <w:pPr>
        <w:pStyle w:val="Ttulodaseoprimria"/>
        <w:jc w:val="left"/>
        <w:rPr>
          <w:rFonts w:cs="Arial"/>
          <w:sz w:val="24"/>
        </w:rPr>
      </w:pPr>
    </w:p>
    <w:p w:rsidR="00C8351C" w:rsidRPr="00557F6D" w:rsidRDefault="00C8351C" w:rsidP="00F85332">
      <w:pPr>
        <w:pStyle w:val="EndNoteBibliography"/>
        <w:spacing w:after="0"/>
        <w:ind w:left="720" w:hanging="720"/>
        <w:rPr>
          <w:rFonts w:ascii="Arial" w:hAnsi="Arial" w:cs="Arial"/>
          <w:sz w:val="24"/>
          <w:szCs w:val="24"/>
          <w:lang w:val="pt-BR"/>
        </w:rPr>
      </w:pPr>
      <w:bookmarkStart w:id="1" w:name="_ENREF_11"/>
      <w:r w:rsidRPr="008F56B4">
        <w:rPr>
          <w:rFonts w:ascii="Arial" w:hAnsi="Arial" w:cs="Arial"/>
          <w:sz w:val="24"/>
          <w:szCs w:val="24"/>
          <w:lang w:val="pt-BR"/>
        </w:rPr>
        <w:t xml:space="preserve">ACHON, C.L., BARROSO, M.M., CORDEIRO, J.S. (2013). </w:t>
      </w:r>
      <w:r w:rsidRPr="00557F6D">
        <w:rPr>
          <w:rFonts w:ascii="Arial" w:hAnsi="Arial" w:cs="Arial"/>
          <w:sz w:val="24"/>
          <w:szCs w:val="24"/>
          <w:lang w:val="pt-BR"/>
        </w:rPr>
        <w:t>Resíduos de estações de tratamento de água ea ISO 24512: desafio do saneamento brasileiro. Engenharia Sanitária Ambiental 18: 115-122</w:t>
      </w:r>
    </w:p>
    <w:p w:rsidR="00C8351C" w:rsidRPr="00557F6D" w:rsidRDefault="00C8351C" w:rsidP="00F85332">
      <w:pPr>
        <w:pStyle w:val="EndNoteBibliography"/>
        <w:spacing w:after="0"/>
        <w:ind w:left="720" w:hanging="720"/>
        <w:rPr>
          <w:rFonts w:ascii="Arial" w:hAnsi="Arial" w:cs="Arial"/>
          <w:sz w:val="24"/>
          <w:szCs w:val="24"/>
          <w:lang w:val="pt-BR"/>
        </w:rPr>
      </w:pPr>
    </w:p>
    <w:p w:rsidR="00C8351C" w:rsidRPr="00557F6D" w:rsidRDefault="00C8351C" w:rsidP="00C8351C">
      <w:pPr>
        <w:pStyle w:val="EndNoteBibliography"/>
        <w:spacing w:after="0"/>
        <w:ind w:left="720" w:hanging="720"/>
        <w:rPr>
          <w:rFonts w:ascii="Arial" w:hAnsi="Arial" w:cs="Arial"/>
          <w:sz w:val="24"/>
          <w:szCs w:val="24"/>
        </w:rPr>
      </w:pPr>
      <w:r w:rsidRPr="008F56B4">
        <w:rPr>
          <w:rFonts w:ascii="Arial" w:hAnsi="Arial" w:cs="Arial"/>
          <w:sz w:val="24"/>
          <w:szCs w:val="24"/>
          <w:lang w:val="pt-BR"/>
        </w:rPr>
        <w:t xml:space="preserve">CALDAS, S.S., BOLZAN, C.M., GUILHERME, J.R., SILVEIRA, M.A.K., ESCARRONE, A.L.V., PRIMEL, E.G. (2013). </w:t>
      </w:r>
      <w:r w:rsidRPr="00557F6D">
        <w:rPr>
          <w:rFonts w:ascii="Arial" w:hAnsi="Arial" w:cs="Arial"/>
          <w:sz w:val="24"/>
          <w:szCs w:val="24"/>
        </w:rPr>
        <w:t>Determination of pharmaceuticals, personal care products, and pesticides in surface and treated waters: method development and survey. Environmental Science and Pollution Research 20: 5855-5863.</w:t>
      </w:r>
    </w:p>
    <w:p w:rsidR="00C8351C" w:rsidRPr="00557F6D" w:rsidRDefault="00C8351C" w:rsidP="00C8351C">
      <w:pPr>
        <w:pStyle w:val="EndNoteBibliography"/>
        <w:spacing w:after="0"/>
        <w:ind w:left="720" w:hanging="720"/>
        <w:rPr>
          <w:rFonts w:ascii="Arial" w:hAnsi="Arial" w:cs="Arial"/>
          <w:sz w:val="24"/>
          <w:szCs w:val="24"/>
        </w:rPr>
      </w:pPr>
    </w:p>
    <w:p w:rsidR="00C8351C" w:rsidRPr="008F56B4" w:rsidRDefault="00C8351C" w:rsidP="00C8351C">
      <w:pPr>
        <w:pStyle w:val="Ttulodaseoprimria"/>
        <w:jc w:val="left"/>
        <w:rPr>
          <w:rFonts w:cs="Arial"/>
          <w:b w:val="0"/>
          <w:sz w:val="24"/>
          <w:lang w:val="en-US"/>
        </w:rPr>
      </w:pPr>
      <w:r w:rsidRPr="008F56B4">
        <w:rPr>
          <w:rFonts w:cs="Arial"/>
          <w:b w:val="0"/>
          <w:sz w:val="24"/>
          <w:lang w:val="en-US"/>
        </w:rPr>
        <w:t>CERQUEIRA, M.B., CALDAS, S.S., PRIMEL, E.G. (2014). New sorbent in the dispersive solid phase extraction step of quick, easy, cheap, effective, rugged, and safe for the extraction of organic contaminants in drinking water treatment sludge. Journal of Chromatography A 1336: 10-22.</w:t>
      </w:r>
    </w:p>
    <w:p w:rsidR="00C8351C" w:rsidRPr="00557F6D" w:rsidRDefault="00C8351C" w:rsidP="00C8351C">
      <w:pPr>
        <w:pStyle w:val="EndNoteBibliography"/>
        <w:spacing w:after="0"/>
        <w:ind w:left="720" w:hanging="720"/>
        <w:rPr>
          <w:rFonts w:ascii="Arial" w:hAnsi="Arial" w:cs="Arial"/>
          <w:sz w:val="24"/>
          <w:szCs w:val="24"/>
        </w:rPr>
      </w:pPr>
    </w:p>
    <w:p w:rsidR="00C8351C" w:rsidRPr="008F56B4" w:rsidRDefault="00C8351C" w:rsidP="00F85332">
      <w:pPr>
        <w:pStyle w:val="EndNoteBibliography"/>
        <w:spacing w:after="0"/>
        <w:ind w:left="720" w:hanging="720"/>
        <w:rPr>
          <w:rFonts w:ascii="Arial" w:hAnsi="Arial" w:cs="Arial"/>
          <w:sz w:val="24"/>
          <w:szCs w:val="24"/>
        </w:rPr>
      </w:pPr>
    </w:p>
    <w:p w:rsidR="001A10FF" w:rsidRPr="00557F6D" w:rsidRDefault="00F85332" w:rsidP="00C8351C">
      <w:pPr>
        <w:pStyle w:val="Referncias"/>
        <w:spacing w:before="0" w:after="0"/>
        <w:ind w:left="720" w:hanging="720"/>
        <w:jc w:val="both"/>
        <w:rPr>
          <w:lang w:val="en-US"/>
        </w:rPr>
      </w:pPr>
      <w:r w:rsidRPr="008F56B4">
        <w:rPr>
          <w:lang w:val="en-US"/>
        </w:rPr>
        <w:t xml:space="preserve">GROS, M., PETROVIC, M., BARCELÓ, D. (2008). Analysis of EmergingContaminants of Municipal and Industrial Origin. </w:t>
      </w:r>
      <w:proofErr w:type="spellStart"/>
      <w:r w:rsidRPr="00557F6D">
        <w:t>Emerging</w:t>
      </w:r>
      <w:proofErr w:type="spellEnd"/>
      <w:r w:rsidRPr="00557F6D">
        <w:t xml:space="preserve"> </w:t>
      </w:r>
      <w:proofErr w:type="spellStart"/>
      <w:r w:rsidRPr="00557F6D">
        <w:t>Contaminants</w:t>
      </w:r>
      <w:proofErr w:type="spellEnd"/>
      <w:r w:rsidRPr="00557F6D">
        <w:t xml:space="preserve"> </w:t>
      </w:r>
      <w:proofErr w:type="spellStart"/>
      <w:r w:rsidRPr="00557F6D">
        <w:t>from</w:t>
      </w:r>
      <w:proofErr w:type="spellEnd"/>
      <w:r w:rsidRPr="00557F6D">
        <w:t xml:space="preserve"> Industrial </w:t>
      </w:r>
      <w:proofErr w:type="spellStart"/>
      <w:r w:rsidRPr="00557F6D">
        <w:t>and</w:t>
      </w:r>
      <w:proofErr w:type="spellEnd"/>
      <w:r w:rsidRPr="00557F6D">
        <w:t xml:space="preserve"> Municipal </w:t>
      </w:r>
      <w:proofErr w:type="spellStart"/>
      <w:r w:rsidRPr="00557F6D">
        <w:t>Waste</w:t>
      </w:r>
      <w:proofErr w:type="spellEnd"/>
      <w:r w:rsidRPr="00557F6D">
        <w:t>, Springer: 37-104.</w:t>
      </w:r>
      <w:bookmarkEnd w:id="1"/>
    </w:p>
    <w:sectPr w:rsidR="001A10FF" w:rsidRPr="00557F6D" w:rsidSect="0082219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62" w:rsidRDefault="00366A62" w:rsidP="00B11590">
      <w:r>
        <w:separator/>
      </w:r>
    </w:p>
  </w:endnote>
  <w:endnote w:type="continuationSeparator" w:id="0">
    <w:p w:rsidR="00366A62" w:rsidRDefault="00366A62"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62" w:rsidRDefault="00366A62" w:rsidP="00B11590">
      <w:r>
        <w:separator/>
      </w:r>
    </w:p>
  </w:footnote>
  <w:footnote w:type="continuationSeparator" w:id="0">
    <w:p w:rsidR="00366A62" w:rsidRDefault="00366A62"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23"/>
    <w:rsid w:val="000033F3"/>
    <w:rsid w:val="000307E6"/>
    <w:rsid w:val="000D56D2"/>
    <w:rsid w:val="000F0A07"/>
    <w:rsid w:val="000F444A"/>
    <w:rsid w:val="000F630E"/>
    <w:rsid w:val="001200AC"/>
    <w:rsid w:val="0012354B"/>
    <w:rsid w:val="00125006"/>
    <w:rsid w:val="0013468A"/>
    <w:rsid w:val="00136C92"/>
    <w:rsid w:val="00185FE1"/>
    <w:rsid w:val="001A10FF"/>
    <w:rsid w:val="001C1042"/>
    <w:rsid w:val="001C7B8C"/>
    <w:rsid w:val="001C7EAD"/>
    <w:rsid w:val="001E496B"/>
    <w:rsid w:val="00203D0A"/>
    <w:rsid w:val="002312BF"/>
    <w:rsid w:val="0024774D"/>
    <w:rsid w:val="00252032"/>
    <w:rsid w:val="0029083B"/>
    <w:rsid w:val="002A7A57"/>
    <w:rsid w:val="002E7BD6"/>
    <w:rsid w:val="00305565"/>
    <w:rsid w:val="003220E0"/>
    <w:rsid w:val="00366A62"/>
    <w:rsid w:val="003C0392"/>
    <w:rsid w:val="003C1976"/>
    <w:rsid w:val="00450C0F"/>
    <w:rsid w:val="00493589"/>
    <w:rsid w:val="004A0BB4"/>
    <w:rsid w:val="004A7803"/>
    <w:rsid w:val="004E3C35"/>
    <w:rsid w:val="004F7A69"/>
    <w:rsid w:val="00500A9A"/>
    <w:rsid w:val="00514D25"/>
    <w:rsid w:val="00520FB9"/>
    <w:rsid w:val="00557F6D"/>
    <w:rsid w:val="00562A5A"/>
    <w:rsid w:val="005772D0"/>
    <w:rsid w:val="00582D04"/>
    <w:rsid w:val="005847EE"/>
    <w:rsid w:val="00595C58"/>
    <w:rsid w:val="0059788D"/>
    <w:rsid w:val="005D1564"/>
    <w:rsid w:val="005E6CCA"/>
    <w:rsid w:val="0061728F"/>
    <w:rsid w:val="00641B6E"/>
    <w:rsid w:val="00656BAC"/>
    <w:rsid w:val="00661B76"/>
    <w:rsid w:val="006832B5"/>
    <w:rsid w:val="006A4184"/>
    <w:rsid w:val="006B087A"/>
    <w:rsid w:val="006C5C41"/>
    <w:rsid w:val="006F1A5E"/>
    <w:rsid w:val="0070021A"/>
    <w:rsid w:val="00701C1F"/>
    <w:rsid w:val="00711AA3"/>
    <w:rsid w:val="00724A7E"/>
    <w:rsid w:val="00731B6A"/>
    <w:rsid w:val="00731B9A"/>
    <w:rsid w:val="00740C32"/>
    <w:rsid w:val="00771FD5"/>
    <w:rsid w:val="007C2D07"/>
    <w:rsid w:val="007F7049"/>
    <w:rsid w:val="00800542"/>
    <w:rsid w:val="0082219D"/>
    <w:rsid w:val="0083523A"/>
    <w:rsid w:val="00857AA3"/>
    <w:rsid w:val="008830E6"/>
    <w:rsid w:val="008C0E13"/>
    <w:rsid w:val="008F56B4"/>
    <w:rsid w:val="00917373"/>
    <w:rsid w:val="00940C6D"/>
    <w:rsid w:val="00941544"/>
    <w:rsid w:val="00963F4D"/>
    <w:rsid w:val="00966D44"/>
    <w:rsid w:val="009A436F"/>
    <w:rsid w:val="009B0959"/>
    <w:rsid w:val="009D0723"/>
    <w:rsid w:val="009F1118"/>
    <w:rsid w:val="00A0021E"/>
    <w:rsid w:val="00A45FB4"/>
    <w:rsid w:val="00A56E01"/>
    <w:rsid w:val="00A756D1"/>
    <w:rsid w:val="00A771C1"/>
    <w:rsid w:val="00A802B0"/>
    <w:rsid w:val="00AE0204"/>
    <w:rsid w:val="00AF05C4"/>
    <w:rsid w:val="00B11590"/>
    <w:rsid w:val="00B47598"/>
    <w:rsid w:val="00B534A2"/>
    <w:rsid w:val="00B81FDD"/>
    <w:rsid w:val="00B847AA"/>
    <w:rsid w:val="00BE7921"/>
    <w:rsid w:val="00C064AC"/>
    <w:rsid w:val="00C06966"/>
    <w:rsid w:val="00C1221C"/>
    <w:rsid w:val="00C16DD6"/>
    <w:rsid w:val="00C341B4"/>
    <w:rsid w:val="00C47B84"/>
    <w:rsid w:val="00C8351C"/>
    <w:rsid w:val="00C950B7"/>
    <w:rsid w:val="00CC3E16"/>
    <w:rsid w:val="00CF1B19"/>
    <w:rsid w:val="00D016F7"/>
    <w:rsid w:val="00D13FA7"/>
    <w:rsid w:val="00D141AD"/>
    <w:rsid w:val="00D25A87"/>
    <w:rsid w:val="00D36637"/>
    <w:rsid w:val="00D43862"/>
    <w:rsid w:val="00D740C6"/>
    <w:rsid w:val="00D753F3"/>
    <w:rsid w:val="00DD1B99"/>
    <w:rsid w:val="00DE56BE"/>
    <w:rsid w:val="00DE6963"/>
    <w:rsid w:val="00E00BC1"/>
    <w:rsid w:val="00E10B97"/>
    <w:rsid w:val="00E46F64"/>
    <w:rsid w:val="00E475E5"/>
    <w:rsid w:val="00E62410"/>
    <w:rsid w:val="00E70C3A"/>
    <w:rsid w:val="00E825E4"/>
    <w:rsid w:val="00EA51E0"/>
    <w:rsid w:val="00EB13F7"/>
    <w:rsid w:val="00F13148"/>
    <w:rsid w:val="00F32619"/>
    <w:rsid w:val="00F34C67"/>
    <w:rsid w:val="00F56270"/>
    <w:rsid w:val="00F65AE9"/>
    <w:rsid w:val="00F85332"/>
    <w:rsid w:val="00FB279D"/>
    <w:rsid w:val="00FB3E05"/>
    <w:rsid w:val="00FC628F"/>
    <w:rsid w:val="00FD4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character" w:styleId="Refdecomentrio">
    <w:name w:val="annotation reference"/>
    <w:basedOn w:val="Fontepargpadro"/>
    <w:uiPriority w:val="99"/>
    <w:semiHidden/>
    <w:unhideWhenUsed/>
    <w:rsid w:val="000307E6"/>
    <w:rPr>
      <w:sz w:val="16"/>
      <w:szCs w:val="16"/>
    </w:rPr>
  </w:style>
  <w:style w:type="paragraph" w:styleId="Textodecomentrio">
    <w:name w:val="annotation text"/>
    <w:basedOn w:val="Normal"/>
    <w:link w:val="TextodecomentrioChar"/>
    <w:uiPriority w:val="99"/>
    <w:semiHidden/>
    <w:unhideWhenUsed/>
    <w:rsid w:val="000307E6"/>
    <w:rPr>
      <w:sz w:val="20"/>
      <w:szCs w:val="20"/>
    </w:rPr>
  </w:style>
  <w:style w:type="character" w:customStyle="1" w:styleId="TextodecomentrioChar">
    <w:name w:val="Texto de comentário Char"/>
    <w:basedOn w:val="Fontepargpadro"/>
    <w:link w:val="Textodecomentrio"/>
    <w:uiPriority w:val="99"/>
    <w:semiHidden/>
    <w:rsid w:val="000307E6"/>
    <w:rPr>
      <w:rFonts w:ascii="Arial" w:eastAsia="Arial Unicode MS" w:hAnsi="Arial"/>
      <w:kern w:val="1"/>
    </w:rPr>
  </w:style>
  <w:style w:type="paragraph" w:styleId="Assuntodocomentrio">
    <w:name w:val="annotation subject"/>
    <w:basedOn w:val="Textodecomentrio"/>
    <w:next w:val="Textodecomentrio"/>
    <w:link w:val="AssuntodocomentrioChar"/>
    <w:uiPriority w:val="99"/>
    <w:semiHidden/>
    <w:unhideWhenUsed/>
    <w:rsid w:val="000307E6"/>
    <w:rPr>
      <w:b/>
      <w:bCs/>
    </w:rPr>
  </w:style>
  <w:style w:type="character" w:customStyle="1" w:styleId="AssuntodocomentrioChar">
    <w:name w:val="Assunto do comentário Char"/>
    <w:basedOn w:val="TextodecomentrioChar"/>
    <w:link w:val="Assuntodocomentrio"/>
    <w:uiPriority w:val="99"/>
    <w:semiHidden/>
    <w:rsid w:val="000307E6"/>
    <w:rPr>
      <w:rFonts w:ascii="Arial" w:eastAsia="Arial Unicode MS" w:hAnsi="Arial"/>
      <w:b/>
      <w:bCs/>
      <w:kern w:val="1"/>
    </w:rPr>
  </w:style>
  <w:style w:type="paragraph" w:customStyle="1" w:styleId="EndNoteBibliography">
    <w:name w:val="EndNote Bibliography"/>
    <w:basedOn w:val="Normal"/>
    <w:link w:val="EndNoteBibliographyChar"/>
    <w:rsid w:val="00701C1F"/>
    <w:pPr>
      <w:widowControl/>
      <w:suppressAutoHyphens w:val="0"/>
      <w:spacing w:after="200"/>
      <w:ind w:firstLine="0"/>
    </w:pPr>
    <w:rPr>
      <w:rFonts w:ascii="Calibri" w:eastAsiaTheme="minorEastAsia" w:hAnsi="Calibri" w:cstheme="minorBidi"/>
      <w:noProof/>
      <w:kern w:val="0"/>
      <w:sz w:val="22"/>
      <w:szCs w:val="22"/>
      <w:lang w:val="en-US"/>
    </w:rPr>
  </w:style>
  <w:style w:type="character" w:customStyle="1" w:styleId="EndNoteBibliographyChar">
    <w:name w:val="EndNote Bibliography Char"/>
    <w:basedOn w:val="Fontepargpadro"/>
    <w:link w:val="EndNoteBibliography"/>
    <w:rsid w:val="00701C1F"/>
    <w:rPr>
      <w:rFonts w:eastAsiaTheme="minorEastAsia" w:cstheme="minorBidi"/>
      <w:noProof/>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character" w:styleId="Refdecomentrio">
    <w:name w:val="annotation reference"/>
    <w:basedOn w:val="Fontepargpadro"/>
    <w:uiPriority w:val="99"/>
    <w:semiHidden/>
    <w:unhideWhenUsed/>
    <w:rsid w:val="000307E6"/>
    <w:rPr>
      <w:sz w:val="16"/>
      <w:szCs w:val="16"/>
    </w:rPr>
  </w:style>
  <w:style w:type="paragraph" w:styleId="Textodecomentrio">
    <w:name w:val="annotation text"/>
    <w:basedOn w:val="Normal"/>
    <w:link w:val="TextodecomentrioChar"/>
    <w:uiPriority w:val="99"/>
    <w:semiHidden/>
    <w:unhideWhenUsed/>
    <w:rsid w:val="000307E6"/>
    <w:rPr>
      <w:sz w:val="20"/>
      <w:szCs w:val="20"/>
    </w:rPr>
  </w:style>
  <w:style w:type="character" w:customStyle="1" w:styleId="TextodecomentrioChar">
    <w:name w:val="Texto de comentário Char"/>
    <w:basedOn w:val="Fontepargpadro"/>
    <w:link w:val="Textodecomentrio"/>
    <w:uiPriority w:val="99"/>
    <w:semiHidden/>
    <w:rsid w:val="000307E6"/>
    <w:rPr>
      <w:rFonts w:ascii="Arial" w:eastAsia="Arial Unicode MS" w:hAnsi="Arial"/>
      <w:kern w:val="1"/>
    </w:rPr>
  </w:style>
  <w:style w:type="paragraph" w:styleId="Assuntodocomentrio">
    <w:name w:val="annotation subject"/>
    <w:basedOn w:val="Textodecomentrio"/>
    <w:next w:val="Textodecomentrio"/>
    <w:link w:val="AssuntodocomentrioChar"/>
    <w:uiPriority w:val="99"/>
    <w:semiHidden/>
    <w:unhideWhenUsed/>
    <w:rsid w:val="000307E6"/>
    <w:rPr>
      <w:b/>
      <w:bCs/>
    </w:rPr>
  </w:style>
  <w:style w:type="character" w:customStyle="1" w:styleId="AssuntodocomentrioChar">
    <w:name w:val="Assunto do comentário Char"/>
    <w:basedOn w:val="TextodecomentrioChar"/>
    <w:link w:val="Assuntodocomentrio"/>
    <w:uiPriority w:val="99"/>
    <w:semiHidden/>
    <w:rsid w:val="000307E6"/>
    <w:rPr>
      <w:rFonts w:ascii="Arial" w:eastAsia="Arial Unicode MS" w:hAnsi="Arial"/>
      <w:b/>
      <w:bCs/>
      <w:kern w:val="1"/>
    </w:rPr>
  </w:style>
  <w:style w:type="paragraph" w:customStyle="1" w:styleId="EndNoteBibliography">
    <w:name w:val="EndNote Bibliography"/>
    <w:basedOn w:val="Normal"/>
    <w:link w:val="EndNoteBibliographyChar"/>
    <w:rsid w:val="00701C1F"/>
    <w:pPr>
      <w:widowControl/>
      <w:suppressAutoHyphens w:val="0"/>
      <w:spacing w:after="200"/>
      <w:ind w:firstLine="0"/>
    </w:pPr>
    <w:rPr>
      <w:rFonts w:ascii="Calibri" w:eastAsiaTheme="minorEastAsia" w:hAnsi="Calibri" w:cstheme="minorBidi"/>
      <w:noProof/>
      <w:kern w:val="0"/>
      <w:sz w:val="22"/>
      <w:szCs w:val="22"/>
      <w:lang w:val="en-US"/>
    </w:rPr>
  </w:style>
  <w:style w:type="character" w:customStyle="1" w:styleId="EndNoteBibliographyChar">
    <w:name w:val="EndNote Bibliography Char"/>
    <w:basedOn w:val="Fontepargpadro"/>
    <w:link w:val="EndNoteBibliography"/>
    <w:rsid w:val="00701C1F"/>
    <w:rPr>
      <w:rFonts w:eastAsiaTheme="minorEastAsia" w:cstheme="minorBid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37F7-14E2-4A63-95FC-A61A4649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4917</CharactersWithSpaces>
  <SharedDoc>false</SharedDoc>
  <HLinks>
    <vt:vector size="12" baseType="variant">
      <vt:variant>
        <vt:i4>8061054</vt:i4>
      </vt:variant>
      <vt:variant>
        <vt:i4>6</vt:i4>
      </vt:variant>
      <vt:variant>
        <vt:i4>0</vt:i4>
      </vt:variant>
      <vt:variant>
        <vt:i4>5</vt:i4>
      </vt:variant>
      <vt:variant>
        <vt:lpwstr>http://www.mpu.furg.br/</vt:lpwstr>
      </vt:variant>
      <vt:variant>
        <vt:lpwstr/>
      </vt:variant>
      <vt:variant>
        <vt:i4>4325387</vt:i4>
      </vt:variant>
      <vt:variant>
        <vt:i4>2</vt:i4>
      </vt:variant>
      <vt:variant>
        <vt:i4>0</vt:i4>
      </vt:variant>
      <vt:variant>
        <vt:i4>5</vt:i4>
      </vt:variant>
      <vt:variant>
        <vt:lpwstr/>
      </vt:variant>
      <vt:variant>
        <vt:lpwstr>_ENREF_3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Elisane Santos</cp:lastModifiedBy>
  <cp:revision>2</cp:revision>
  <cp:lastPrinted>2013-05-31T18:34:00Z</cp:lastPrinted>
  <dcterms:created xsi:type="dcterms:W3CDTF">2014-08-01T13:47:00Z</dcterms:created>
  <dcterms:modified xsi:type="dcterms:W3CDTF">2014-08-01T13:47:00Z</dcterms:modified>
</cp:coreProperties>
</file>